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B5" w:rsidRDefault="00AF12B5" w:rsidP="00AF12B5">
      <w:pPr>
        <w:pStyle w:val="aa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УДК 658.71 (043)</w:t>
      </w:r>
    </w:p>
    <w:p w:rsidR="00AF12B5" w:rsidRPr="00AF12B5" w:rsidRDefault="00AF12B5" w:rsidP="00AF12B5">
      <w:pPr>
        <w:jc w:val="left"/>
        <w:rPr>
          <w:b/>
          <w:lang w:val="ru-RU"/>
        </w:rPr>
      </w:pPr>
      <w:r w:rsidRPr="00AF12B5">
        <w:rPr>
          <w:b/>
          <w:lang w:val="ru-RU"/>
        </w:rPr>
        <w:t>Д.И. ЮГОВА, С.В. СИЗЫЙ, В.М. САЙ</w:t>
      </w:r>
    </w:p>
    <w:p w:rsidR="00AF12B5" w:rsidRPr="00AF12B5" w:rsidRDefault="00AF12B5" w:rsidP="00F553B5">
      <w:pPr>
        <w:jc w:val="center"/>
        <w:rPr>
          <w:b/>
          <w:lang w:val="ru-RU"/>
        </w:rPr>
      </w:pPr>
    </w:p>
    <w:p w:rsidR="00B27303" w:rsidRPr="00AF12B5" w:rsidRDefault="00AF12B5" w:rsidP="00F553B5">
      <w:pPr>
        <w:jc w:val="center"/>
        <w:rPr>
          <w:b/>
          <w:lang w:val="ru-RU"/>
        </w:rPr>
      </w:pPr>
      <w:r w:rsidRPr="00AF12B5">
        <w:rPr>
          <w:b/>
          <w:lang w:val="ru-RU"/>
        </w:rPr>
        <w:t>ИМИТАЦИОННАЯ МОДЕЛЬ КОНТЕЙНРЕРНОГО ТЕРМИНАЛА – ЭЛЕМЕНТА РЕГИОНАЛЬНОЙ ТРАНСПОРОТНО-ЛОГИСТИЧЕСКОЙ СЕТИ</w:t>
      </w:r>
    </w:p>
    <w:p w:rsidR="00926C7F" w:rsidRDefault="00926C7F" w:rsidP="00F553B5">
      <w:pPr>
        <w:jc w:val="center"/>
        <w:rPr>
          <w:lang w:val="ru-RU"/>
        </w:rPr>
      </w:pPr>
    </w:p>
    <w:p w:rsidR="00F553B5" w:rsidRDefault="00F553B5" w:rsidP="00F553B5">
      <w:pPr>
        <w:contextualSpacing/>
        <w:rPr>
          <w:lang w:val="ru-RU"/>
        </w:rPr>
      </w:pPr>
      <w:r w:rsidRPr="00F553B5">
        <w:rPr>
          <w:lang w:val="ru-RU"/>
        </w:rPr>
        <w:t>Контейнерные перевозки являются одним из наиболее развивающихся видов транспортировки грузов, поскольку они позволяют максимально унифицировать и оптимизировать процесс грузоперевозки, обеспечить сохранность перевозимых грузов.</w:t>
      </w:r>
      <w:r>
        <w:rPr>
          <w:lang w:val="ru-RU"/>
        </w:rPr>
        <w:t xml:space="preserve"> </w:t>
      </w:r>
      <w:r w:rsidRPr="00F553B5">
        <w:rPr>
          <w:lang w:val="ru-RU"/>
        </w:rPr>
        <w:t xml:space="preserve">В связи с этим объемы контейнерных перевозок </w:t>
      </w:r>
      <w:r w:rsidR="00581AAD" w:rsidRPr="00F553B5">
        <w:rPr>
          <w:lang w:val="ru-RU"/>
        </w:rPr>
        <w:t xml:space="preserve">в России </w:t>
      </w:r>
      <w:r w:rsidRPr="00F553B5">
        <w:rPr>
          <w:lang w:val="ru-RU"/>
        </w:rPr>
        <w:t xml:space="preserve">ежегодно растут в среднем на двадцать процентов [1]. </w:t>
      </w:r>
    </w:p>
    <w:p w:rsidR="00F553B5" w:rsidRPr="00F553B5" w:rsidRDefault="00F553B5" w:rsidP="00F553B5">
      <w:pPr>
        <w:autoSpaceDE w:val="0"/>
        <w:autoSpaceDN w:val="0"/>
        <w:adjustRightInd w:val="0"/>
        <w:ind w:firstLine="720"/>
        <w:contextualSpacing/>
        <w:rPr>
          <w:rFonts w:eastAsia="CenturySchoolbook"/>
          <w:szCs w:val="28"/>
          <w:lang w:val="ru-RU"/>
        </w:rPr>
      </w:pPr>
      <w:r w:rsidRPr="00F553B5">
        <w:rPr>
          <w:rFonts w:eastAsia="CenturySchoolbook"/>
          <w:szCs w:val="28"/>
          <w:lang w:val="ru-RU"/>
        </w:rPr>
        <w:t>Уральский регион обладает высоким потенциалом в развитии контейнерных перевозок. Это объясня</w:t>
      </w:r>
      <w:r w:rsidR="00581AAD">
        <w:rPr>
          <w:rFonts w:eastAsia="CenturySchoolbook"/>
          <w:szCs w:val="28"/>
          <w:lang w:val="ru-RU"/>
        </w:rPr>
        <w:t>ется</w:t>
      </w:r>
      <w:r w:rsidRPr="00F553B5">
        <w:rPr>
          <w:rFonts w:eastAsia="CenturySchoolbook"/>
          <w:szCs w:val="28"/>
          <w:lang w:val="ru-RU"/>
        </w:rPr>
        <w:t xml:space="preserve"> транзитн</w:t>
      </w:r>
      <w:r w:rsidR="00581AAD">
        <w:rPr>
          <w:rFonts w:eastAsia="CenturySchoolbook"/>
          <w:szCs w:val="28"/>
          <w:lang w:val="ru-RU"/>
        </w:rPr>
        <w:t>ым</w:t>
      </w:r>
      <w:r w:rsidRPr="00F553B5">
        <w:rPr>
          <w:rFonts w:eastAsia="CenturySchoolbook"/>
          <w:szCs w:val="28"/>
          <w:lang w:val="ru-RU"/>
        </w:rPr>
        <w:t xml:space="preserve"> географическ</w:t>
      </w:r>
      <w:r w:rsidR="00581AAD">
        <w:rPr>
          <w:rFonts w:eastAsia="CenturySchoolbook"/>
          <w:szCs w:val="28"/>
          <w:lang w:val="ru-RU"/>
        </w:rPr>
        <w:t>им</w:t>
      </w:r>
      <w:r w:rsidRPr="00F553B5">
        <w:rPr>
          <w:rFonts w:eastAsia="CenturySchoolbook"/>
          <w:szCs w:val="28"/>
          <w:lang w:val="ru-RU"/>
        </w:rPr>
        <w:t xml:space="preserve"> положение</w:t>
      </w:r>
      <w:r w:rsidR="00581AAD">
        <w:rPr>
          <w:rFonts w:eastAsia="CenturySchoolbook"/>
          <w:szCs w:val="28"/>
          <w:lang w:val="ru-RU"/>
        </w:rPr>
        <w:t>м</w:t>
      </w:r>
      <w:r w:rsidRPr="00F553B5">
        <w:rPr>
          <w:rFonts w:eastAsia="CenturySchoolbook"/>
          <w:szCs w:val="28"/>
          <w:lang w:val="ru-RU"/>
        </w:rPr>
        <w:t xml:space="preserve"> региона, высок</w:t>
      </w:r>
      <w:r w:rsidR="00581AAD">
        <w:rPr>
          <w:rFonts w:eastAsia="CenturySchoolbook"/>
          <w:szCs w:val="28"/>
          <w:lang w:val="ru-RU"/>
        </w:rPr>
        <w:t>ой</w:t>
      </w:r>
      <w:r w:rsidRPr="00F553B5">
        <w:rPr>
          <w:rFonts w:eastAsia="CenturySchoolbook"/>
          <w:szCs w:val="28"/>
          <w:lang w:val="ru-RU"/>
        </w:rPr>
        <w:t xml:space="preserve"> концентраци</w:t>
      </w:r>
      <w:r w:rsidR="00581AAD">
        <w:rPr>
          <w:rFonts w:eastAsia="CenturySchoolbook"/>
          <w:szCs w:val="28"/>
          <w:lang w:val="ru-RU"/>
        </w:rPr>
        <w:t>ей</w:t>
      </w:r>
      <w:r w:rsidRPr="00F553B5">
        <w:rPr>
          <w:rFonts w:eastAsia="CenturySchoolbook"/>
          <w:szCs w:val="28"/>
          <w:lang w:val="ru-RU"/>
        </w:rPr>
        <w:t xml:space="preserve"> промышленного производства, а также появление</w:t>
      </w:r>
      <w:r w:rsidR="00581AAD">
        <w:rPr>
          <w:rFonts w:eastAsia="CenturySchoolbook"/>
          <w:szCs w:val="28"/>
          <w:lang w:val="ru-RU"/>
        </w:rPr>
        <w:t>м</w:t>
      </w:r>
      <w:r w:rsidRPr="00F553B5">
        <w:rPr>
          <w:rFonts w:eastAsia="CenturySchoolbook"/>
          <w:szCs w:val="28"/>
          <w:lang w:val="ru-RU"/>
        </w:rPr>
        <w:t xml:space="preserve"> на уральском рынке крупных международных компаний и торговых сетей.</w:t>
      </w:r>
    </w:p>
    <w:p w:rsidR="00F553B5" w:rsidRPr="00F553B5" w:rsidRDefault="00F553B5" w:rsidP="00F553B5">
      <w:pPr>
        <w:contextualSpacing/>
        <w:rPr>
          <w:lang w:val="ru-RU"/>
        </w:rPr>
      </w:pPr>
      <w:r w:rsidRPr="00F553B5">
        <w:rPr>
          <w:lang w:val="ru-RU"/>
        </w:rPr>
        <w:t xml:space="preserve">Екатеринбург является крупным железнодорожным узлом и обслуживает грузовые потоки Свердловской, Пермской, Челябинской и Тюменской областей, а также в значительной степени Ханты-Мансийского и </w:t>
      </w:r>
      <w:proofErr w:type="gramStart"/>
      <w:r w:rsidRPr="00F553B5">
        <w:rPr>
          <w:lang w:val="ru-RU"/>
        </w:rPr>
        <w:t>Ямало-Ненецкого</w:t>
      </w:r>
      <w:proofErr w:type="gramEnd"/>
      <w:r w:rsidRPr="00F553B5">
        <w:rPr>
          <w:lang w:val="ru-RU"/>
        </w:rPr>
        <w:t xml:space="preserve"> автономных округов. В настоящее время развитию контейнерных перевозок в Екатеринбурге способствует </w:t>
      </w:r>
      <w:r w:rsidR="00E11EB1">
        <w:rPr>
          <w:lang w:val="ru-RU"/>
        </w:rPr>
        <w:t>расположение</w:t>
      </w:r>
      <w:r w:rsidRPr="00F553B5">
        <w:rPr>
          <w:lang w:val="ru-RU"/>
        </w:rPr>
        <w:t xml:space="preserve"> город</w:t>
      </w:r>
      <w:r w:rsidR="00E11EB1">
        <w:rPr>
          <w:lang w:val="ru-RU"/>
        </w:rPr>
        <w:t>а</w:t>
      </w:r>
      <w:r w:rsidRPr="00F553B5">
        <w:rPr>
          <w:lang w:val="ru-RU"/>
        </w:rPr>
        <w:t xml:space="preserve"> в международном транспортном коридоре, связывающем Европу и Азию [2]. </w:t>
      </w:r>
    </w:p>
    <w:p w:rsidR="00F553B5" w:rsidRPr="00F553B5" w:rsidRDefault="00F553B5" w:rsidP="00F553B5">
      <w:pPr>
        <w:autoSpaceDE w:val="0"/>
        <w:autoSpaceDN w:val="0"/>
        <w:adjustRightInd w:val="0"/>
        <w:ind w:firstLine="720"/>
        <w:contextualSpacing/>
        <w:rPr>
          <w:rFonts w:eastAsia="CenturySchoolbook"/>
          <w:szCs w:val="28"/>
          <w:lang w:val="ru-RU"/>
        </w:rPr>
      </w:pPr>
      <w:r w:rsidRPr="00F553B5">
        <w:rPr>
          <w:rFonts w:eastAsia="CenturySchoolbook"/>
          <w:szCs w:val="28"/>
          <w:lang w:val="ru-RU"/>
        </w:rPr>
        <w:t>Лидером российского рынка контейнерных перевозок (и уральского рынка в частности) является ОАО «</w:t>
      </w:r>
      <w:proofErr w:type="spellStart"/>
      <w:r w:rsidRPr="00F553B5">
        <w:rPr>
          <w:rFonts w:eastAsia="CenturySchoolbook"/>
          <w:szCs w:val="28"/>
          <w:lang w:val="ru-RU"/>
        </w:rPr>
        <w:t>ТрансКонтейнер</w:t>
      </w:r>
      <w:proofErr w:type="spellEnd"/>
      <w:r w:rsidRPr="00F553B5">
        <w:rPr>
          <w:rFonts w:eastAsia="CenturySchoolbook"/>
          <w:szCs w:val="28"/>
          <w:lang w:val="ru-RU"/>
        </w:rPr>
        <w:t>» – дочерняя компания ОАО «РЖД». На балансе ОАО «</w:t>
      </w:r>
      <w:proofErr w:type="spellStart"/>
      <w:r w:rsidRPr="00F553B5">
        <w:rPr>
          <w:rFonts w:eastAsia="CenturySchoolbook"/>
          <w:szCs w:val="28"/>
          <w:lang w:val="ru-RU"/>
        </w:rPr>
        <w:t>ТрансКонтейнер</w:t>
      </w:r>
      <w:proofErr w:type="spellEnd"/>
      <w:r w:rsidRPr="00F553B5">
        <w:rPr>
          <w:rFonts w:eastAsia="CenturySchoolbook"/>
          <w:szCs w:val="28"/>
          <w:lang w:val="ru-RU"/>
        </w:rPr>
        <w:t xml:space="preserve">» состоит 48 тыс. универсальных контейнеров, 24 тыс. </w:t>
      </w:r>
      <w:proofErr w:type="spellStart"/>
      <w:r w:rsidRPr="00F553B5">
        <w:rPr>
          <w:rFonts w:eastAsia="CenturySchoolbook"/>
          <w:szCs w:val="28"/>
          <w:lang w:val="ru-RU"/>
        </w:rPr>
        <w:t>фитинговых</w:t>
      </w:r>
      <w:proofErr w:type="spellEnd"/>
      <w:r w:rsidRPr="00F553B5">
        <w:rPr>
          <w:rFonts w:eastAsia="CenturySchoolbook"/>
          <w:szCs w:val="28"/>
          <w:lang w:val="ru-RU"/>
        </w:rPr>
        <w:t xml:space="preserve"> платформ и 47 контейнерных терминалов. Крупнейший на Урале терминал, принадлежащий компании, расположен на станции Екатеринбург Товарный [3]. </w:t>
      </w:r>
    </w:p>
    <w:p w:rsidR="00F553B5" w:rsidRDefault="00E11EB1" w:rsidP="00F553B5">
      <w:pPr>
        <w:contextualSpacing/>
        <w:rPr>
          <w:lang w:val="ru-RU"/>
        </w:rPr>
      </w:pPr>
      <w:r>
        <w:rPr>
          <w:lang w:val="ru-RU"/>
        </w:rPr>
        <w:lastRenderedPageBreak/>
        <w:t xml:space="preserve">Кроме того, </w:t>
      </w:r>
      <w:r w:rsidR="00F553B5" w:rsidRPr="00F553B5">
        <w:rPr>
          <w:lang w:val="ru-RU"/>
        </w:rPr>
        <w:t>собственные контейнерные терминалы в Екатеринбурге имеют компании ЗАО «Урал-контейнер», ООО «Модуль», ООО «Евро-азиатский контейнерный сервис» [4</w:t>
      </w:r>
      <w:r w:rsidR="00E87550">
        <w:rPr>
          <w:lang w:val="ru-RU"/>
        </w:rPr>
        <w:t>-6</w:t>
      </w:r>
      <w:r w:rsidR="00F553B5" w:rsidRPr="00F553B5">
        <w:rPr>
          <w:lang w:val="ru-RU"/>
        </w:rPr>
        <w:t>].</w:t>
      </w:r>
      <w:r w:rsidR="00CA461C">
        <w:rPr>
          <w:lang w:val="ru-RU"/>
        </w:rPr>
        <w:t xml:space="preserve"> </w:t>
      </w:r>
      <w:r w:rsidRPr="00F553B5">
        <w:rPr>
          <w:lang w:val="ru-RU"/>
        </w:rPr>
        <w:t>Также</w:t>
      </w:r>
      <w:r>
        <w:rPr>
          <w:lang w:val="ru-RU"/>
        </w:rPr>
        <w:t xml:space="preserve">, </w:t>
      </w:r>
      <w:r w:rsidR="00CA461C">
        <w:rPr>
          <w:lang w:val="ru-RU"/>
        </w:rPr>
        <w:t xml:space="preserve">по инициативе компании </w:t>
      </w:r>
      <w:r w:rsidR="00CA461C" w:rsidRPr="00CA461C">
        <w:rPr>
          <w:lang w:val="ru-RU"/>
        </w:rPr>
        <w:t>«</w:t>
      </w:r>
      <w:proofErr w:type="spellStart"/>
      <w:r w:rsidR="00CA461C" w:rsidRPr="00CA461C">
        <w:rPr>
          <w:lang w:val="ru-RU"/>
        </w:rPr>
        <w:t>Оборонснабсбыт</w:t>
      </w:r>
      <w:proofErr w:type="spellEnd"/>
      <w:r w:rsidR="00CA461C" w:rsidRPr="00CA461C">
        <w:rPr>
          <w:lang w:val="ru-RU"/>
        </w:rPr>
        <w:t>»</w:t>
      </w:r>
      <w:r>
        <w:rPr>
          <w:lang w:val="ru-RU"/>
        </w:rPr>
        <w:t>,</w:t>
      </w:r>
      <w:r w:rsidR="00CA461C">
        <w:rPr>
          <w:lang w:val="ru-RU"/>
        </w:rPr>
        <w:t xml:space="preserve"> строиться новый контейнерный терминал, расположенный в районе аэропорта Кольцово </w:t>
      </w:r>
      <w:r w:rsidR="00CA461C" w:rsidRPr="00CA461C">
        <w:rPr>
          <w:lang w:val="ru-RU"/>
        </w:rPr>
        <w:t>[</w:t>
      </w:r>
      <w:r w:rsidR="00E87550">
        <w:rPr>
          <w:lang w:val="ru-RU"/>
        </w:rPr>
        <w:t>7</w:t>
      </w:r>
      <w:r w:rsidR="00CA461C" w:rsidRPr="00CA461C">
        <w:rPr>
          <w:lang w:val="ru-RU"/>
        </w:rPr>
        <w:t>]</w:t>
      </w:r>
      <w:r w:rsidR="00CA461C">
        <w:rPr>
          <w:lang w:val="ru-RU"/>
        </w:rPr>
        <w:t>.</w:t>
      </w:r>
    </w:p>
    <w:p w:rsidR="00697114" w:rsidRPr="00697114" w:rsidRDefault="00017971" w:rsidP="00697114">
      <w:pPr>
        <w:contextualSpacing/>
        <w:rPr>
          <w:color w:val="000000"/>
          <w:szCs w:val="28"/>
          <w:lang w:val="ru-RU"/>
        </w:rPr>
      </w:pPr>
      <w:r>
        <w:rPr>
          <w:lang w:val="ru-RU"/>
        </w:rPr>
        <w:t>Значимыми</w:t>
      </w:r>
      <w:r w:rsidR="00697114" w:rsidRPr="00697114">
        <w:rPr>
          <w:lang w:val="ru-RU"/>
        </w:rPr>
        <w:t xml:space="preserve"> участник</w:t>
      </w:r>
      <w:r>
        <w:rPr>
          <w:lang w:val="ru-RU"/>
        </w:rPr>
        <w:t>ами</w:t>
      </w:r>
      <w:r w:rsidR="00697114" w:rsidRPr="00697114">
        <w:rPr>
          <w:lang w:val="ru-RU"/>
        </w:rPr>
        <w:t xml:space="preserve"> регионального рынка контейнерных перевозок </w:t>
      </w:r>
      <w:r>
        <w:rPr>
          <w:lang w:val="ru-RU"/>
        </w:rPr>
        <w:t xml:space="preserve">являются </w:t>
      </w:r>
      <w:r w:rsidR="00697114" w:rsidRPr="00697114">
        <w:rPr>
          <w:color w:val="000000"/>
          <w:szCs w:val="28"/>
          <w:lang w:val="ru-RU"/>
        </w:rPr>
        <w:t xml:space="preserve">региональные и национальные экспедиторы, выполняющие посреднические функции, агентства морских контейнерных линий и крупных логистических компаний,  операторы подвижного состава, а также контейнерные площадки, принадлежащие Дирекции по управлению </w:t>
      </w:r>
      <w:proofErr w:type="spellStart"/>
      <w:r w:rsidR="00697114" w:rsidRPr="00697114">
        <w:rPr>
          <w:color w:val="000000"/>
          <w:szCs w:val="28"/>
          <w:lang w:val="ru-RU"/>
        </w:rPr>
        <w:t>терминально-складским</w:t>
      </w:r>
      <w:proofErr w:type="spellEnd"/>
      <w:r w:rsidR="00697114" w:rsidRPr="00697114">
        <w:rPr>
          <w:color w:val="000000"/>
          <w:szCs w:val="28"/>
          <w:lang w:val="ru-RU"/>
        </w:rPr>
        <w:t xml:space="preserve"> комплексом ОАО «РЖД». </w:t>
      </w:r>
      <w:r w:rsidR="00697114" w:rsidRPr="00697114">
        <w:rPr>
          <w:rFonts w:eastAsia="CenturySchoolbook"/>
          <w:szCs w:val="28"/>
          <w:lang w:val="ru-RU"/>
        </w:rPr>
        <w:t>В целом, по оценкам экспертов, на уральском контейнерном рынке работают до 80 различных по величине логистических компаний, 10 из них обладают собственным контейнерным парком [</w:t>
      </w:r>
      <w:r w:rsidR="00E87550" w:rsidRPr="00E87550">
        <w:rPr>
          <w:rFonts w:eastAsia="CenturySchoolbook"/>
          <w:szCs w:val="28"/>
          <w:lang w:val="ru-RU"/>
        </w:rPr>
        <w:t>3</w:t>
      </w:r>
      <w:r w:rsidR="00697114" w:rsidRPr="00697114">
        <w:rPr>
          <w:rFonts w:eastAsia="CenturySchoolbook"/>
          <w:szCs w:val="28"/>
          <w:lang w:val="ru-RU"/>
        </w:rPr>
        <w:t>].</w:t>
      </w:r>
    </w:p>
    <w:p w:rsidR="00CA461C" w:rsidRPr="004A6470" w:rsidRDefault="00926C7F" w:rsidP="00CA461C">
      <w:pPr>
        <w:rPr>
          <w:lang w:val="ru-RU"/>
        </w:rPr>
      </w:pPr>
      <w:r w:rsidRPr="00926C7F">
        <w:rPr>
          <w:lang w:val="ru-RU"/>
        </w:rPr>
        <w:t>Таким образом</w:t>
      </w:r>
      <w:r>
        <w:rPr>
          <w:lang w:val="ru-RU"/>
        </w:rPr>
        <w:t>,</w:t>
      </w:r>
      <w:r w:rsidRPr="00926C7F">
        <w:rPr>
          <w:lang w:val="ru-RU"/>
        </w:rPr>
        <w:t xml:space="preserve"> можно утверждать о формирующейся в регионе терминальной организационной сети [</w:t>
      </w:r>
      <w:r w:rsidR="00E87550" w:rsidRPr="00E87550">
        <w:rPr>
          <w:lang w:val="ru-RU"/>
        </w:rPr>
        <w:t>8</w:t>
      </w:r>
      <w:r w:rsidR="00E87550">
        <w:rPr>
          <w:lang w:val="ru-RU"/>
        </w:rPr>
        <w:t>-1</w:t>
      </w:r>
      <w:r w:rsidR="00E87550" w:rsidRPr="00E87550">
        <w:rPr>
          <w:lang w:val="ru-RU"/>
        </w:rPr>
        <w:t>0</w:t>
      </w:r>
      <w:r w:rsidRPr="00926C7F">
        <w:rPr>
          <w:lang w:val="ru-RU"/>
        </w:rPr>
        <w:t>].</w:t>
      </w:r>
      <w:r w:rsidRPr="00926C7F">
        <w:rPr>
          <w:color w:val="FF0000"/>
          <w:lang w:val="ru-RU"/>
        </w:rPr>
        <w:t xml:space="preserve"> </w:t>
      </w:r>
      <w:r>
        <w:rPr>
          <w:lang w:val="ru-RU"/>
        </w:rPr>
        <w:t>С</w:t>
      </w:r>
      <w:r w:rsidR="004A6470">
        <w:rPr>
          <w:lang w:val="ru-RU"/>
        </w:rPr>
        <w:t xml:space="preserve">хема </w:t>
      </w:r>
      <w:proofErr w:type="spellStart"/>
      <w:r w:rsidR="004A6470">
        <w:rPr>
          <w:lang w:val="ru-RU"/>
        </w:rPr>
        <w:t>транспортно-логистической</w:t>
      </w:r>
      <w:proofErr w:type="spellEnd"/>
      <w:r w:rsidR="004A6470">
        <w:rPr>
          <w:lang w:val="ru-RU"/>
        </w:rPr>
        <w:t xml:space="preserve"> сети уральского региона представлена в </w:t>
      </w:r>
      <w:r w:rsidR="00E87550">
        <w:rPr>
          <w:lang w:val="ru-RU"/>
        </w:rPr>
        <w:t>[1</w:t>
      </w:r>
      <w:r w:rsidR="00E87550" w:rsidRPr="00AF12B5">
        <w:rPr>
          <w:lang w:val="ru-RU"/>
        </w:rPr>
        <w:t>1</w:t>
      </w:r>
      <w:r w:rsidR="004A6470" w:rsidRPr="004A6470">
        <w:rPr>
          <w:lang w:val="ru-RU"/>
        </w:rPr>
        <w:t>].</w:t>
      </w:r>
    </w:p>
    <w:p w:rsidR="004A6470" w:rsidRPr="004A6470" w:rsidRDefault="004A6470" w:rsidP="004A6470">
      <w:pPr>
        <w:contextualSpacing/>
        <w:rPr>
          <w:lang w:val="ru-RU"/>
        </w:rPr>
      </w:pPr>
      <w:r w:rsidRPr="004A6470">
        <w:rPr>
          <w:lang w:val="ru-RU"/>
        </w:rPr>
        <w:t>На сегодняшний день около 30 % контейнеров, обращающихся по сети ОАО «РЖД», принадлежат ОАО «</w:t>
      </w:r>
      <w:proofErr w:type="spellStart"/>
      <w:r w:rsidRPr="004A6470">
        <w:rPr>
          <w:lang w:val="ru-RU"/>
        </w:rPr>
        <w:t>ТрансКонтейнер</w:t>
      </w:r>
      <w:proofErr w:type="spellEnd"/>
      <w:r w:rsidRPr="004A6470">
        <w:rPr>
          <w:lang w:val="ru-RU"/>
        </w:rPr>
        <w:t>», остальные – морским контейнерным линиям и частным операторам. Преследуя интересы своей компании</w:t>
      </w:r>
      <w:r w:rsidR="00017971">
        <w:rPr>
          <w:lang w:val="ru-RU"/>
        </w:rPr>
        <w:t>,</w:t>
      </w:r>
      <w:r w:rsidRPr="004A6470">
        <w:rPr>
          <w:lang w:val="ru-RU"/>
        </w:rPr>
        <w:t xml:space="preserve"> филиал ОАО «</w:t>
      </w:r>
      <w:proofErr w:type="spellStart"/>
      <w:r w:rsidRPr="004A6470">
        <w:rPr>
          <w:lang w:val="ru-RU"/>
        </w:rPr>
        <w:t>ТрансКонтейнер</w:t>
      </w:r>
      <w:proofErr w:type="spellEnd"/>
      <w:r w:rsidRPr="004A6470">
        <w:rPr>
          <w:lang w:val="ru-RU"/>
        </w:rPr>
        <w:t xml:space="preserve">» на Свердловской железной дороге отдает предпочтение обработке контейнеров собственного парка и ограничивает погрузку </w:t>
      </w:r>
      <w:r w:rsidRPr="00017971">
        <w:rPr>
          <w:lang w:val="ru-RU"/>
        </w:rPr>
        <w:t>и простой</w:t>
      </w:r>
      <w:r w:rsidRPr="004A6470">
        <w:rPr>
          <w:lang w:val="ru-RU"/>
        </w:rPr>
        <w:t xml:space="preserve"> контейнеров других компаний на своем терминале. В настоящее время эти ограничения вполне оправданы, так как терминал «</w:t>
      </w:r>
      <w:proofErr w:type="spellStart"/>
      <w:r w:rsidRPr="004A6470">
        <w:rPr>
          <w:lang w:val="ru-RU"/>
        </w:rPr>
        <w:t>ТрансКонтейнер</w:t>
      </w:r>
      <w:proofErr w:type="spellEnd"/>
      <w:r w:rsidRPr="004A6470">
        <w:rPr>
          <w:lang w:val="ru-RU"/>
        </w:rPr>
        <w:t xml:space="preserve">» не способен в полном объеме обрабатывать возросшие </w:t>
      </w:r>
      <w:proofErr w:type="spellStart"/>
      <w:r w:rsidRPr="004A6470">
        <w:rPr>
          <w:lang w:val="ru-RU"/>
        </w:rPr>
        <w:t>контейнеропотоки</w:t>
      </w:r>
      <w:proofErr w:type="spellEnd"/>
      <w:r w:rsidRPr="004A6470">
        <w:rPr>
          <w:lang w:val="ru-RU"/>
        </w:rPr>
        <w:t>.</w:t>
      </w:r>
    </w:p>
    <w:p w:rsidR="004A6470" w:rsidRDefault="004A6470" w:rsidP="004A6470">
      <w:pPr>
        <w:rPr>
          <w:lang w:val="ru-RU"/>
        </w:rPr>
      </w:pPr>
      <w:r>
        <w:rPr>
          <w:lang w:val="ru-RU"/>
        </w:rPr>
        <w:t xml:space="preserve">В данных условиях возникает необходимость в разработке имитационной модели региональной </w:t>
      </w:r>
      <w:proofErr w:type="spellStart"/>
      <w:r>
        <w:rPr>
          <w:lang w:val="ru-RU"/>
        </w:rPr>
        <w:t>транспортно-логистической</w:t>
      </w:r>
      <w:proofErr w:type="spellEnd"/>
      <w:r>
        <w:rPr>
          <w:lang w:val="ru-RU"/>
        </w:rPr>
        <w:t xml:space="preserve"> сети контейнерных перевозок, позволяющей</w:t>
      </w:r>
      <w:r w:rsidR="00D60534">
        <w:rPr>
          <w:lang w:val="ru-RU"/>
        </w:rPr>
        <w:t xml:space="preserve"> выявлять наиболее эффективные направления технологического  развития сети и организации взаимодействия ее элементов.</w:t>
      </w:r>
      <w:r w:rsidR="003E43AF">
        <w:rPr>
          <w:lang w:val="ru-RU"/>
        </w:rPr>
        <w:t xml:space="preserve"> </w:t>
      </w:r>
    </w:p>
    <w:p w:rsidR="003E43AF" w:rsidRDefault="003E43AF" w:rsidP="004A6470">
      <w:pPr>
        <w:rPr>
          <w:lang w:val="ru-RU"/>
        </w:rPr>
      </w:pPr>
      <w:r>
        <w:rPr>
          <w:lang w:val="ru-RU"/>
        </w:rPr>
        <w:lastRenderedPageBreak/>
        <w:t xml:space="preserve">Данная статья посвящена разработке имитационной модели элемента </w:t>
      </w:r>
      <w:proofErr w:type="spellStart"/>
      <w:r>
        <w:rPr>
          <w:lang w:val="ru-RU"/>
        </w:rPr>
        <w:t>транспортно-логистической</w:t>
      </w:r>
      <w:proofErr w:type="spellEnd"/>
      <w:r>
        <w:rPr>
          <w:lang w:val="ru-RU"/>
        </w:rPr>
        <w:t xml:space="preserve"> сети – контейнерного терминала «</w:t>
      </w:r>
      <w:proofErr w:type="spellStart"/>
      <w:r>
        <w:rPr>
          <w:lang w:val="ru-RU"/>
        </w:rPr>
        <w:t>ТрансКонтейнер</w:t>
      </w:r>
      <w:proofErr w:type="spellEnd"/>
      <w:r>
        <w:rPr>
          <w:lang w:val="ru-RU"/>
        </w:rPr>
        <w:t xml:space="preserve">» на станции Екатеринбург Товарный, </w:t>
      </w:r>
      <w:r w:rsidRPr="003E43AF">
        <w:rPr>
          <w:lang w:val="ru-RU"/>
        </w:rPr>
        <w:t xml:space="preserve">с учетом приоритетов по обслуживанию заявок при ограниченной мощности терминала.  </w:t>
      </w:r>
    </w:p>
    <w:p w:rsidR="00915CB3" w:rsidRDefault="003E43AF" w:rsidP="003E43AF">
      <w:pPr>
        <w:contextualSpacing/>
        <w:rPr>
          <w:lang w:val="ru-RU"/>
        </w:rPr>
      </w:pPr>
      <w:r w:rsidRPr="003E43AF">
        <w:rPr>
          <w:lang w:val="ru-RU"/>
        </w:rPr>
        <w:t>Логистический процесс на терминале можно представить в виде следующей схемы (рис.1).</w:t>
      </w:r>
    </w:p>
    <w:p w:rsidR="003E43AF" w:rsidRPr="003E43AF" w:rsidRDefault="003E43AF" w:rsidP="003E43AF">
      <w:pPr>
        <w:contextualSpacing/>
        <w:rPr>
          <w:lang w:val="ru-RU"/>
        </w:rPr>
      </w:pPr>
      <w:r w:rsidRPr="003E43AF">
        <w:rPr>
          <w:lang w:val="ru-RU"/>
        </w:rPr>
        <w:t xml:space="preserve"> </w:t>
      </w:r>
    </w:p>
    <w:p w:rsidR="003E43AF" w:rsidRDefault="003E43AF" w:rsidP="003E43AF">
      <w:pPr>
        <w:ind w:firstLine="0"/>
        <w:contextualSpacing/>
        <w:jc w:val="center"/>
      </w:pPr>
      <w:r>
        <w:object w:dxaOrig="10866" w:dyaOrig="1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96.5pt" o:ole="">
            <v:imagedata r:id="rId5" o:title=""/>
          </v:shape>
          <o:OLEObject Type="Embed" ProgID="Visio.Drawing.11" ShapeID="_x0000_i1025" DrawAspect="Content" ObjectID="_1367068238" r:id="rId6"/>
        </w:object>
      </w:r>
    </w:p>
    <w:p w:rsidR="00915CB3" w:rsidRDefault="003E43AF" w:rsidP="003E43AF">
      <w:pPr>
        <w:contextualSpacing/>
        <w:jc w:val="center"/>
        <w:rPr>
          <w:lang w:val="ru-RU"/>
        </w:rPr>
      </w:pPr>
      <w:r w:rsidRPr="003E43AF">
        <w:rPr>
          <w:i/>
          <w:lang w:val="ru-RU"/>
        </w:rPr>
        <w:t>Рис. 1.</w:t>
      </w:r>
      <w:r w:rsidRPr="003E43AF">
        <w:rPr>
          <w:lang w:val="ru-RU"/>
        </w:rPr>
        <w:t xml:space="preserve"> Схема потоков и операций с контейнерами на терминале «</w:t>
      </w:r>
      <w:proofErr w:type="spellStart"/>
      <w:r w:rsidRPr="003E43AF">
        <w:rPr>
          <w:lang w:val="ru-RU"/>
        </w:rPr>
        <w:t>ТрансКонтейнер</w:t>
      </w:r>
      <w:proofErr w:type="spellEnd"/>
      <w:r w:rsidRPr="003E43AF">
        <w:rPr>
          <w:lang w:val="ru-RU"/>
        </w:rPr>
        <w:t>»</w:t>
      </w:r>
      <w:r w:rsidR="00915CB3" w:rsidRPr="00915CB3">
        <w:rPr>
          <w:lang w:val="ru-RU"/>
        </w:rPr>
        <w:t xml:space="preserve"> </w:t>
      </w:r>
    </w:p>
    <w:p w:rsidR="00915CB3" w:rsidRDefault="00915CB3" w:rsidP="003E43AF">
      <w:pPr>
        <w:contextualSpacing/>
        <w:jc w:val="center"/>
        <w:rPr>
          <w:lang w:val="ru-RU"/>
        </w:rPr>
      </w:pPr>
    </w:p>
    <w:p w:rsidR="003E43AF" w:rsidRPr="003E43AF" w:rsidRDefault="00915CB3" w:rsidP="00915CB3">
      <w:pPr>
        <w:contextualSpacing/>
        <w:rPr>
          <w:lang w:val="ru-RU"/>
        </w:rPr>
      </w:pPr>
      <w:r w:rsidRPr="003E43AF">
        <w:rPr>
          <w:lang w:val="ru-RU"/>
        </w:rPr>
        <w:t>Терминал обслуживает два вида входящих потоков: контейнеры, которые подаются под выгрузку и контейнеры, которые подаются под погрузку. Операции с контейнерами, производимые на терминале, такие как погрузка и выгрузка контейнеров, подача порожних контейнеров отправителям под погрузку, выдача груженых контейнеров получателям, возврат порожних контейнеров на терминал – рассчитываются исходя из объема входящих потоков и мощности терминала.</w:t>
      </w:r>
    </w:p>
    <w:p w:rsidR="003E43AF" w:rsidRPr="003E43AF" w:rsidRDefault="003E43AF" w:rsidP="003E43AF">
      <w:pPr>
        <w:contextualSpacing/>
        <w:rPr>
          <w:lang w:val="ru-RU"/>
        </w:rPr>
      </w:pPr>
      <w:r w:rsidRPr="00C934A9">
        <w:rPr>
          <w:lang w:val="ru-RU"/>
        </w:rPr>
        <w:t>Процесс моделирования</w:t>
      </w:r>
      <w:r w:rsidRPr="003E43AF">
        <w:rPr>
          <w:lang w:val="ru-RU"/>
        </w:rPr>
        <w:t xml:space="preserve"> операций с контейнерами на терминале можно представить в виде </w:t>
      </w:r>
      <w:r w:rsidRPr="00C934A9">
        <w:rPr>
          <w:lang w:val="ru-RU"/>
        </w:rPr>
        <w:t>пошагового</w:t>
      </w:r>
      <w:r w:rsidRPr="003E43AF">
        <w:rPr>
          <w:lang w:val="ru-RU"/>
        </w:rPr>
        <w:t xml:space="preserve"> алгоритма, где на каждом последующем этапе распределяется производственная мощность (рис.2). Порядок распределения мощности обусловлен приоритетами выполнения операций. То есть производственная мощность выступает, как ресурс, который, в первую очередь, расходуется на операции высшего приоритета и далее на последующие, в порядке убывания их важности. </w:t>
      </w:r>
    </w:p>
    <w:p w:rsidR="003E43AF" w:rsidRDefault="0007724C" w:rsidP="003E43AF">
      <w:pPr>
        <w:ind w:firstLine="0"/>
        <w:contextualSpacing/>
        <w:jc w:val="center"/>
      </w:pPr>
      <w:r>
        <w:object w:dxaOrig="8589" w:dyaOrig="15225">
          <v:shape id="_x0000_i1122" type="#_x0000_t75" style="width:361.5pt;height:641.25pt" o:ole="">
            <v:imagedata r:id="rId7" o:title=""/>
          </v:shape>
          <o:OLEObject Type="Embed" ProgID="Visio.Drawing.11" ShapeID="_x0000_i1122" DrawAspect="Content" ObjectID="_1367068239" r:id="rId8"/>
        </w:object>
      </w:r>
    </w:p>
    <w:p w:rsidR="00915CB3" w:rsidRDefault="003E43AF" w:rsidP="00915CB3">
      <w:pPr>
        <w:ind w:firstLine="0"/>
        <w:contextualSpacing/>
        <w:jc w:val="center"/>
        <w:rPr>
          <w:i/>
          <w:sz w:val="24"/>
          <w:lang w:val="ru-RU"/>
        </w:rPr>
      </w:pPr>
      <w:r w:rsidRPr="003E43AF">
        <w:rPr>
          <w:i/>
          <w:lang w:val="ru-RU"/>
        </w:rPr>
        <w:t>Рис. 2.</w:t>
      </w:r>
      <w:r w:rsidRPr="003E43AF">
        <w:rPr>
          <w:lang w:val="ru-RU"/>
        </w:rPr>
        <w:t xml:space="preserve"> Общий алгоритм расчета объемов работ на терминале</w:t>
      </w:r>
      <w:r w:rsidR="00915CB3" w:rsidRPr="00915CB3">
        <w:rPr>
          <w:i/>
          <w:sz w:val="24"/>
          <w:lang w:val="ru-RU"/>
        </w:rPr>
        <w:t xml:space="preserve"> </w:t>
      </w:r>
    </w:p>
    <w:p w:rsidR="00915CB3" w:rsidRPr="003E43AF" w:rsidRDefault="00915CB3" w:rsidP="00915CB3">
      <w:pPr>
        <w:ind w:firstLine="0"/>
        <w:contextualSpacing/>
        <w:jc w:val="center"/>
        <w:rPr>
          <w:sz w:val="24"/>
          <w:lang w:val="ru-RU"/>
        </w:rPr>
      </w:pPr>
      <w:proofErr w:type="spellStart"/>
      <w:r w:rsidRPr="00E96858">
        <w:rPr>
          <w:i/>
          <w:sz w:val="24"/>
        </w:rPr>
        <w:t>i</w:t>
      </w:r>
      <w:proofErr w:type="spellEnd"/>
      <w:r w:rsidRPr="003E43AF">
        <w:rPr>
          <w:i/>
          <w:sz w:val="24"/>
          <w:lang w:val="ru-RU"/>
        </w:rPr>
        <w:t xml:space="preserve"> </w:t>
      </w:r>
      <w:r w:rsidRPr="003E43AF">
        <w:rPr>
          <w:sz w:val="24"/>
          <w:lang w:val="ru-RU"/>
        </w:rPr>
        <w:t xml:space="preserve">– </w:t>
      </w:r>
      <w:proofErr w:type="gramStart"/>
      <w:r w:rsidRPr="003E43AF">
        <w:rPr>
          <w:sz w:val="24"/>
          <w:lang w:val="ru-RU"/>
        </w:rPr>
        <w:t>номер</w:t>
      </w:r>
      <w:proofErr w:type="gramEnd"/>
      <w:r w:rsidRPr="003E43AF">
        <w:rPr>
          <w:sz w:val="24"/>
          <w:lang w:val="ru-RU"/>
        </w:rPr>
        <w:t xml:space="preserve"> испытания</w:t>
      </w:r>
      <w:r>
        <w:rPr>
          <w:sz w:val="24"/>
          <w:lang w:val="ru-RU"/>
        </w:rPr>
        <w:t xml:space="preserve">; </w:t>
      </w:r>
      <w:r w:rsidRPr="00E96858">
        <w:rPr>
          <w:sz w:val="24"/>
        </w:rPr>
        <w:t>N</w:t>
      </w:r>
      <w:r w:rsidRPr="003E43AF">
        <w:rPr>
          <w:sz w:val="24"/>
          <w:lang w:val="ru-RU"/>
        </w:rPr>
        <w:t xml:space="preserve"> – количество испытаний</w:t>
      </w:r>
    </w:p>
    <w:p w:rsidR="003E43AF" w:rsidRPr="003E43AF" w:rsidRDefault="003E43AF" w:rsidP="003E43AF">
      <w:pPr>
        <w:contextualSpacing/>
        <w:rPr>
          <w:lang w:val="ru-RU"/>
        </w:rPr>
      </w:pPr>
      <w:r w:rsidRPr="003E43AF">
        <w:rPr>
          <w:lang w:val="ru-RU"/>
        </w:rPr>
        <w:lastRenderedPageBreak/>
        <w:t>Исходными данными для имитационной модели являются: суточные объемы контейнеров, предъявленных к выгрузке, заявки грузоотправителей на погрузку контейнеров собственности «</w:t>
      </w:r>
      <w:proofErr w:type="spellStart"/>
      <w:r w:rsidRPr="003E43AF">
        <w:rPr>
          <w:lang w:val="ru-RU"/>
        </w:rPr>
        <w:t>ТрансКонтейнер</w:t>
      </w:r>
      <w:proofErr w:type="spellEnd"/>
      <w:r w:rsidRPr="003E43AF">
        <w:rPr>
          <w:lang w:val="ru-RU"/>
        </w:rPr>
        <w:t xml:space="preserve">» и приватных контейнеров, суточная производительность терминала по приему/ выдаче контейнеров клиентам, суточная производительность терминала по погрузке/ выгрузке контейнеров в вагоны, общая ёмкость контейнерного терминала. </w:t>
      </w:r>
    </w:p>
    <w:p w:rsidR="0007724C" w:rsidRDefault="003E43AF" w:rsidP="003E43AF">
      <w:pPr>
        <w:contextualSpacing/>
        <w:rPr>
          <w:lang w:val="ru-RU"/>
        </w:rPr>
      </w:pPr>
      <w:r w:rsidRPr="003E43AF">
        <w:rPr>
          <w:lang w:val="ru-RU"/>
        </w:rPr>
        <w:t>Все исходные параметры (за исключ</w:t>
      </w:r>
      <w:r w:rsidR="00FE1DA1">
        <w:rPr>
          <w:lang w:val="ru-RU"/>
        </w:rPr>
        <w:t>ением ёмкости терминала) заданы</w:t>
      </w:r>
      <w:r w:rsidRPr="003E43AF">
        <w:rPr>
          <w:lang w:val="ru-RU"/>
        </w:rPr>
        <w:t xml:space="preserve"> как случайные величины. В качестве математического аппарата для их определения используется</w:t>
      </w:r>
      <w:r w:rsidR="0007724C">
        <w:rPr>
          <w:lang w:val="ru-RU"/>
        </w:rPr>
        <w:t xml:space="preserve"> метод статистических испытаний</w:t>
      </w:r>
      <w:r w:rsidRPr="003E43AF">
        <w:rPr>
          <w:lang w:val="ru-RU"/>
        </w:rPr>
        <w:t xml:space="preserve">. </w:t>
      </w:r>
      <w:r w:rsidRPr="003E43AF">
        <w:rPr>
          <w:lang w:val="ru-RU"/>
        </w:rPr>
        <w:tab/>
      </w:r>
    </w:p>
    <w:p w:rsidR="003E43AF" w:rsidRDefault="003E43AF" w:rsidP="003E43AF">
      <w:pPr>
        <w:contextualSpacing/>
        <w:rPr>
          <w:lang w:val="ru-RU"/>
        </w:rPr>
      </w:pPr>
      <w:r w:rsidRPr="003E43AF">
        <w:rPr>
          <w:lang w:val="ru-RU"/>
        </w:rPr>
        <w:t>Рассмотрим процесс формирования исходных данных. Суточный объем груженых контейнеров, подаваемых под выгрузк</w:t>
      </w:r>
      <w:r w:rsidR="00D05B03">
        <w:rPr>
          <w:lang w:val="ru-RU"/>
        </w:rPr>
        <w:t>у</w:t>
      </w:r>
      <w:proofErr w:type="gramStart"/>
      <w:r w:rsidR="00D05B03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(j,k)</m:t>
        </m:r>
      </m:oMath>
      <w:r w:rsidR="00D3301C" w:rsidRPr="00D3301C">
        <w:rPr>
          <w:lang w:val="ru-RU"/>
        </w:rPr>
        <w:t xml:space="preserve"> </w:t>
      </w:r>
      <w:proofErr w:type="gramEnd"/>
      <w:r w:rsidRPr="003E43AF">
        <w:rPr>
          <w:lang w:val="ru-RU"/>
        </w:rPr>
        <w:t>зависит от</w:t>
      </w:r>
      <w:r w:rsidR="00D05B03">
        <w:rPr>
          <w:lang w:val="ru-RU"/>
        </w:rPr>
        <w:t xml:space="preserve"> суток (</w:t>
      </w:r>
      <w:proofErr w:type="spellStart"/>
      <w:r w:rsidR="00D05B03" w:rsidRPr="00D05B03">
        <w:rPr>
          <w:i/>
        </w:rPr>
        <w:t>i</w:t>
      </w:r>
      <w:proofErr w:type="spellEnd"/>
      <w:r w:rsidR="00D05B03">
        <w:rPr>
          <w:lang w:val="ru-RU"/>
        </w:rPr>
        <w:t>)</w:t>
      </w:r>
      <w:r w:rsidR="00D05B03" w:rsidRPr="00D05B03">
        <w:rPr>
          <w:lang w:val="ru-RU"/>
        </w:rPr>
        <w:t>,</w:t>
      </w:r>
      <w:r w:rsidRPr="003E43AF">
        <w:rPr>
          <w:lang w:val="ru-RU"/>
        </w:rPr>
        <w:t xml:space="preserve"> месяца </w:t>
      </w:r>
      <w:r w:rsidRPr="00D05B03">
        <w:rPr>
          <w:lang w:val="ru-RU"/>
        </w:rPr>
        <w:t>(</w:t>
      </w:r>
      <w:r w:rsidRPr="00D05B03">
        <w:rPr>
          <w:i/>
        </w:rPr>
        <w:t>j</w:t>
      </w:r>
      <w:r w:rsidRPr="00D05B03">
        <w:rPr>
          <w:lang w:val="ru-RU"/>
        </w:rPr>
        <w:t xml:space="preserve">) </w:t>
      </w:r>
      <w:r w:rsidRPr="003E43AF">
        <w:rPr>
          <w:lang w:val="ru-RU"/>
        </w:rPr>
        <w:t>и года (</w:t>
      </w:r>
      <w:r w:rsidRPr="00ED7FAD">
        <w:rPr>
          <w:i/>
        </w:rPr>
        <w:t>k</w:t>
      </w:r>
      <w:r w:rsidR="00D05B03">
        <w:rPr>
          <w:lang w:val="ru-RU"/>
        </w:rPr>
        <w:t xml:space="preserve">). </w:t>
      </w:r>
      <w:r w:rsidRPr="003E43AF">
        <w:rPr>
          <w:lang w:val="ru-RU"/>
        </w:rPr>
        <w:t>На основе изучения статистических данных о работе терминала «</w:t>
      </w:r>
      <w:proofErr w:type="spellStart"/>
      <w:r w:rsidRPr="003E43AF">
        <w:rPr>
          <w:lang w:val="ru-RU"/>
        </w:rPr>
        <w:t>ТрансКонтейнер</w:t>
      </w:r>
      <w:proofErr w:type="spellEnd"/>
      <w:r w:rsidRPr="003E43AF">
        <w:rPr>
          <w:lang w:val="ru-RU"/>
        </w:rPr>
        <w:t>» на ст. Екатеринбург Товарный, были установлены законы распределения и определены выражения для расчета суточного объема подачи контейнеров под выгрузку, как случайной величины (табл.1).</w:t>
      </w:r>
    </w:p>
    <w:p w:rsidR="003E43AF" w:rsidRPr="003E43AF" w:rsidRDefault="003E43AF" w:rsidP="003E43AF">
      <w:pPr>
        <w:contextualSpacing/>
        <w:rPr>
          <w:lang w:val="ru-RU"/>
        </w:rPr>
      </w:pPr>
    </w:p>
    <w:p w:rsidR="003E43AF" w:rsidRPr="003E43AF" w:rsidRDefault="003E43AF" w:rsidP="003E43AF">
      <w:pPr>
        <w:contextualSpacing/>
        <w:jc w:val="right"/>
        <w:rPr>
          <w:i/>
          <w:lang w:val="ru-RU"/>
        </w:rPr>
      </w:pPr>
      <w:r w:rsidRPr="003E43AF">
        <w:rPr>
          <w:i/>
          <w:lang w:val="ru-RU"/>
        </w:rPr>
        <w:t>Таблица 1</w:t>
      </w:r>
    </w:p>
    <w:p w:rsidR="003E43AF" w:rsidRPr="003E43AF" w:rsidRDefault="003E43AF" w:rsidP="003E43AF">
      <w:pPr>
        <w:contextualSpacing/>
        <w:jc w:val="center"/>
        <w:rPr>
          <w:lang w:val="ru-RU"/>
        </w:rPr>
      </w:pPr>
      <w:r w:rsidRPr="003E43AF">
        <w:rPr>
          <w:lang w:val="ru-RU"/>
        </w:rPr>
        <w:t>Выражения для расчета среднесуточного объема подачи контейнеров под выгрузку, ДФЭ</w:t>
      </w:r>
    </w:p>
    <w:tbl>
      <w:tblPr>
        <w:tblStyle w:val="a5"/>
        <w:tblW w:w="10031" w:type="dxa"/>
        <w:jc w:val="center"/>
        <w:tblInd w:w="-318" w:type="dxa"/>
        <w:tblLayout w:type="fixed"/>
        <w:tblLook w:val="04A0"/>
      </w:tblPr>
      <w:tblGrid>
        <w:gridCol w:w="1277"/>
        <w:gridCol w:w="1843"/>
        <w:gridCol w:w="996"/>
        <w:gridCol w:w="996"/>
        <w:gridCol w:w="996"/>
        <w:gridCol w:w="756"/>
        <w:gridCol w:w="3167"/>
      </w:tblGrid>
      <w:tr w:rsidR="003E43AF" w:rsidRPr="008622CA" w:rsidTr="00DD1749">
        <w:trPr>
          <w:jc w:val="center"/>
        </w:trPr>
        <w:tc>
          <w:tcPr>
            <w:tcW w:w="1277" w:type="dxa"/>
            <w:vMerge w:val="restart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622CA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3" w:type="dxa"/>
            <w:vMerge w:val="restart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622CA">
              <w:rPr>
                <w:sz w:val="24"/>
                <w:szCs w:val="24"/>
              </w:rPr>
              <w:t>Закон</w:t>
            </w:r>
            <w:proofErr w:type="spellEnd"/>
            <w:r w:rsidRPr="008622CA">
              <w:rPr>
                <w:sz w:val="24"/>
                <w:szCs w:val="24"/>
              </w:rPr>
              <w:t xml:space="preserve"> </w:t>
            </w:r>
            <w:proofErr w:type="spellStart"/>
            <w:r w:rsidRPr="008622CA">
              <w:rPr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3744" w:type="dxa"/>
            <w:gridSpan w:val="4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622CA">
              <w:rPr>
                <w:sz w:val="24"/>
                <w:szCs w:val="24"/>
              </w:rPr>
              <w:t>Статистические</w:t>
            </w:r>
            <w:proofErr w:type="spellEnd"/>
            <w:r w:rsidRPr="008622CA">
              <w:rPr>
                <w:sz w:val="24"/>
                <w:szCs w:val="24"/>
              </w:rPr>
              <w:t xml:space="preserve"> </w:t>
            </w:r>
            <w:proofErr w:type="spellStart"/>
            <w:r w:rsidRPr="008622CA"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167" w:type="dxa"/>
            <w:vMerge w:val="restart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622CA">
              <w:rPr>
                <w:sz w:val="24"/>
                <w:szCs w:val="24"/>
              </w:rPr>
              <w:t>Выражение</w:t>
            </w:r>
            <w:proofErr w:type="spellEnd"/>
            <w:r w:rsidRPr="008622CA">
              <w:rPr>
                <w:sz w:val="24"/>
                <w:szCs w:val="24"/>
              </w:rPr>
              <w:t xml:space="preserve"> </w:t>
            </w:r>
            <w:proofErr w:type="spellStart"/>
            <w:r w:rsidRPr="008622CA">
              <w:rPr>
                <w:sz w:val="24"/>
                <w:szCs w:val="24"/>
              </w:rPr>
              <w:t>для</w:t>
            </w:r>
            <w:proofErr w:type="spellEnd"/>
            <w:r w:rsidRPr="008622CA">
              <w:rPr>
                <w:sz w:val="24"/>
                <w:szCs w:val="24"/>
              </w:rPr>
              <w:t xml:space="preserve"> </w:t>
            </w:r>
            <w:proofErr w:type="spellStart"/>
            <w:r w:rsidRPr="008622CA">
              <w:rPr>
                <w:sz w:val="24"/>
                <w:szCs w:val="24"/>
              </w:rPr>
              <w:t>расчета</w:t>
            </w:r>
            <w:proofErr w:type="spellEnd"/>
            <w:r w:rsidRPr="008622CA">
              <w:rPr>
                <w:sz w:val="24"/>
                <w:szCs w:val="24"/>
              </w:rPr>
              <w:t xml:space="preserve"> </w:t>
            </w:r>
            <w:proofErr w:type="spellStart"/>
            <w:r w:rsidRPr="008622CA">
              <w:rPr>
                <w:sz w:val="24"/>
                <w:szCs w:val="24"/>
              </w:rPr>
              <w:t>значения</w:t>
            </w:r>
            <w:proofErr w:type="spellEnd"/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Merge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22CA">
              <w:rPr>
                <w:i/>
                <w:sz w:val="24"/>
                <w:szCs w:val="24"/>
              </w:rPr>
              <w:t>μ</w:t>
            </w:r>
          </w:p>
        </w:tc>
        <w:tc>
          <w:tcPr>
            <w:tcW w:w="996" w:type="dxa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22CA">
              <w:rPr>
                <w:i/>
                <w:sz w:val="24"/>
                <w:szCs w:val="24"/>
              </w:rPr>
              <w:t>σ</w:t>
            </w:r>
          </w:p>
        </w:tc>
        <w:tc>
          <w:tcPr>
            <w:tcW w:w="996" w:type="dxa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622CA">
              <w:rPr>
                <w:i/>
                <w:sz w:val="24"/>
                <w:szCs w:val="24"/>
              </w:rPr>
              <w:t>Me</w:t>
            </w:r>
          </w:p>
        </w:tc>
        <w:tc>
          <w:tcPr>
            <w:tcW w:w="756" w:type="dxa"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8622CA">
              <w:rPr>
                <w:i/>
                <w:sz w:val="24"/>
                <w:szCs w:val="24"/>
              </w:rPr>
              <w:t>σ</w:t>
            </w:r>
            <w:r w:rsidRPr="008622CA">
              <w:rPr>
                <w:i/>
                <w:sz w:val="24"/>
                <w:szCs w:val="24"/>
                <w:vertAlign w:val="subscript"/>
              </w:rPr>
              <w:t>lg</w:t>
            </w:r>
            <w:proofErr w:type="spellEnd"/>
          </w:p>
        </w:tc>
        <w:tc>
          <w:tcPr>
            <w:tcW w:w="3167" w:type="dxa"/>
            <w:vMerge/>
          </w:tcPr>
          <w:p w:rsidR="003E43AF" w:rsidRPr="008622CA" w:rsidRDefault="003E43AF" w:rsidP="00DD17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3" w:type="dxa"/>
          </w:tcPr>
          <w:p w:rsidR="003E43AF" w:rsidRPr="00047686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185,455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142,545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118,635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2,725</w:t>
            </w:r>
          </w:p>
        </w:tc>
        <w:tc>
          <w:tcPr>
            <w:tcW w:w="3167" w:type="dxa"/>
          </w:tcPr>
          <w:p w:rsidR="003E43AF" w:rsidRPr="00047686" w:rsidRDefault="008F308E" w:rsidP="00DD1749">
            <w:pPr>
              <w:spacing w:line="240" w:lineRule="auto"/>
              <w:ind w:firstLine="0"/>
              <w:rPr>
                <w:sz w:val="22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=185,455∙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2,725(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3" w:type="dxa"/>
          </w:tcPr>
          <w:p w:rsidR="003E43AF" w:rsidRPr="00047686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182,912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129,304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129,372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2,261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=182,912∙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2,261(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219,044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96,121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196,828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1,143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=219,044∙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1,143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201,712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99,838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175,272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1,313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=201,712∙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1,313(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342,742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143,431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B338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3E43AF" w:rsidRPr="003E43AF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3382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167" w:type="dxa"/>
          </w:tcPr>
          <w:p w:rsidR="003E43AF" w:rsidRPr="00EE4AB7" w:rsidRDefault="008F308E" w:rsidP="00DD1749">
            <w:pPr>
              <w:spacing w:line="240" w:lineRule="auto"/>
              <w:ind w:firstLine="0"/>
              <w:rPr>
                <w:i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=342,742+143,431∙Z</m:t>
                </m:r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258,333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122,020</w:t>
            </w:r>
          </w:p>
        </w:tc>
        <w:tc>
          <w:tcPr>
            <w:tcW w:w="996" w:type="dxa"/>
          </w:tcPr>
          <w:p w:rsidR="003E43AF" w:rsidRPr="003E43AF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3382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3E43AF" w:rsidRPr="003E43AF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3382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=252,333+122,02∙Z</m:t>
                </m:r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233,778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145,419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183,044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1,882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=233,788∙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1,882(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341,129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132,219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B338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B338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=341,129+132,219∙Z</m:t>
                </m:r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268,129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141,068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228,020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1,502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=268,129∙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1,502(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265,621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186,315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189,317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2,386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=265,621∙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2,386(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  <w:vAlign w:val="center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298,227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158,642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252,531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1,555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=298,227∙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1,555(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  <w:tr w:rsidR="003E43AF" w:rsidRPr="008622CA" w:rsidTr="00DD1749">
        <w:trPr>
          <w:jc w:val="center"/>
        </w:trPr>
        <w:tc>
          <w:tcPr>
            <w:tcW w:w="1277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3382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</w:tcPr>
          <w:p w:rsidR="003E43AF" w:rsidRPr="00102AC3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82D">
              <w:rPr>
                <w:color w:val="000000"/>
                <w:sz w:val="24"/>
                <w:szCs w:val="24"/>
              </w:rPr>
              <w:t>Логнорм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290,185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143,489</w:t>
            </w:r>
          </w:p>
        </w:tc>
        <w:tc>
          <w:tcPr>
            <w:tcW w:w="99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252,227</w:t>
            </w:r>
          </w:p>
        </w:tc>
        <w:tc>
          <w:tcPr>
            <w:tcW w:w="756" w:type="dxa"/>
          </w:tcPr>
          <w:p w:rsidR="003E43AF" w:rsidRPr="00B3382D" w:rsidRDefault="003E43AF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382D">
              <w:rPr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3167" w:type="dxa"/>
          </w:tcPr>
          <w:p w:rsidR="003E43AF" w:rsidRPr="008622CA" w:rsidRDefault="008F308E" w:rsidP="00DD1749">
            <w:pPr>
              <w:spacing w:line="240" w:lineRule="auto"/>
              <w:ind w:firstLine="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=290,185∙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1,401(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12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Z-6)</m:t>
                        </m:r>
                      </m:e>
                    </m:nary>
                  </m:sup>
                </m:sSup>
              </m:oMath>
            </m:oMathPara>
          </w:p>
        </w:tc>
      </w:tr>
    </w:tbl>
    <w:p w:rsidR="003E43AF" w:rsidRPr="003E43AF" w:rsidRDefault="003E43AF" w:rsidP="004A6470">
      <w:pPr>
        <w:rPr>
          <w:lang w:val="ru-RU"/>
        </w:rPr>
      </w:pPr>
    </w:p>
    <w:p w:rsidR="003E43AF" w:rsidRPr="00FE1DA1" w:rsidRDefault="003E43AF" w:rsidP="003E43AF">
      <w:pPr>
        <w:rPr>
          <w:lang w:val="ru-RU"/>
        </w:rPr>
      </w:pPr>
      <w:r w:rsidRPr="003E43AF">
        <w:rPr>
          <w:lang w:val="ru-RU"/>
        </w:rPr>
        <w:lastRenderedPageBreak/>
        <w:t xml:space="preserve">Для приведения суточного объема подачи контейнеров под выгрузку к </w:t>
      </w:r>
      <w:r>
        <w:rPr>
          <w:i/>
        </w:rPr>
        <w:t>k</w:t>
      </w:r>
      <w:r w:rsidRPr="003E43AF">
        <w:rPr>
          <w:lang w:val="ru-RU"/>
        </w:rPr>
        <w:t>-</w:t>
      </w:r>
      <w:proofErr w:type="spellStart"/>
      <w:r w:rsidRPr="003E43AF">
        <w:rPr>
          <w:lang w:val="ru-RU"/>
        </w:rPr>
        <w:t>му</w:t>
      </w:r>
      <w:proofErr w:type="spellEnd"/>
      <w:r w:rsidRPr="003E43AF">
        <w:rPr>
          <w:lang w:val="ru-RU"/>
        </w:rPr>
        <w:t xml:space="preserve"> году (базисному 2010 году) используется заданный темп роста</w:t>
      </w:r>
      <w:proofErr w:type="gramStart"/>
      <w:r w:rsidRPr="003E43AF">
        <w:rPr>
          <w:lang w:val="ru-RU"/>
        </w:rPr>
        <w:t xml:space="preserve"> (</w:t>
      </w:r>
      <w:r w:rsidRPr="00E851D8">
        <w:rPr>
          <w:position w:val="-20"/>
        </w:rPr>
        <w:object w:dxaOrig="499" w:dyaOrig="440">
          <v:shape id="_x0000_i1026" type="#_x0000_t75" style="width:25.5pt;height:21.75pt" o:ole="">
            <v:imagedata r:id="rId9" o:title=""/>
          </v:shape>
          <o:OLEObject Type="Embed" ProgID="Equation.DSMT4" ShapeID="_x0000_i1026" DrawAspect="Content" ObjectID="_1367068240" r:id="rId10"/>
        </w:object>
      </w:r>
      <w:r w:rsidRPr="003E43AF">
        <w:rPr>
          <w:lang w:val="ru-RU"/>
        </w:rPr>
        <w:t xml:space="preserve">), </w:t>
      </w:r>
      <w:proofErr w:type="gramEnd"/>
      <w:r w:rsidRPr="003E43AF">
        <w:rPr>
          <w:lang w:val="ru-RU"/>
        </w:rPr>
        <w:t xml:space="preserve">т.е. </w:t>
      </w:r>
      <w:r w:rsidR="007241B4" w:rsidRPr="007241B4">
        <w:rPr>
          <w:position w:val="-20"/>
        </w:rPr>
        <w:object w:dxaOrig="2260" w:dyaOrig="440">
          <v:shape id="_x0000_i1123" type="#_x0000_t75" style="width:112.5pt;height:22.5pt" o:ole="">
            <v:imagedata r:id="rId11" o:title=""/>
          </v:shape>
          <o:OLEObject Type="Embed" ProgID="Equation.DSMT4" ShapeID="_x0000_i1123" DrawAspect="Content" ObjectID="_1367068241" r:id="rId12"/>
        </w:object>
      </w:r>
      <w:r w:rsidRPr="003E43AF">
        <w:rPr>
          <w:lang w:val="ru-RU"/>
        </w:rPr>
        <w:t>.</w:t>
      </w:r>
    </w:p>
    <w:p w:rsidR="00DD1749" w:rsidRPr="00DD1749" w:rsidRDefault="00DD1749" w:rsidP="00DD1749">
      <w:pPr>
        <w:rPr>
          <w:lang w:val="ru-RU"/>
        </w:rPr>
      </w:pPr>
      <w:r w:rsidRPr="00DD1749">
        <w:rPr>
          <w:lang w:val="ru-RU"/>
        </w:rPr>
        <w:t xml:space="preserve">Аналогично рассчитывается спрос клиентов на погрузку контейнеров </w:t>
      </w:r>
      <w:r w:rsidRPr="00391816">
        <w:rPr>
          <w:position w:val="-22"/>
        </w:rPr>
        <w:object w:dxaOrig="560" w:dyaOrig="480">
          <v:shape id="_x0000_i1027" type="#_x0000_t75" style="width:27.75pt;height:24pt" o:ole="">
            <v:imagedata r:id="rId13" o:title=""/>
          </v:shape>
          <o:OLEObject Type="Embed" ProgID="Equation.DSMT4" ShapeID="_x0000_i1027" DrawAspect="Content" ObjectID="_1367068242" r:id="rId14"/>
        </w:object>
      </w:r>
      <w:r w:rsidRPr="00DD1749">
        <w:rPr>
          <w:lang w:val="ru-RU"/>
        </w:rPr>
        <w:t>и</w:t>
      </w:r>
      <w:r w:rsidRPr="00391816">
        <w:rPr>
          <w:position w:val="-24"/>
        </w:rPr>
        <w:object w:dxaOrig="740" w:dyaOrig="600">
          <v:shape id="_x0000_i1028" type="#_x0000_t75" style="width:36.75pt;height:30pt" o:ole="">
            <v:imagedata r:id="rId15" o:title=""/>
          </v:shape>
          <o:OLEObject Type="Embed" ProgID="Equation.DSMT4" ShapeID="_x0000_i1028" DrawAspect="Content" ObjectID="_1367068243" r:id="rId16"/>
        </w:object>
      </w:r>
      <w:r w:rsidRPr="00DD1749">
        <w:rPr>
          <w:lang w:val="ru-RU"/>
        </w:rPr>
        <w:t xml:space="preserve">, табл. 2 и 3. </w:t>
      </w:r>
    </w:p>
    <w:p w:rsidR="00DD1749" w:rsidRPr="00DD1749" w:rsidRDefault="00DD1749" w:rsidP="00DD1749">
      <w:pPr>
        <w:jc w:val="right"/>
        <w:rPr>
          <w:i/>
          <w:lang w:val="ru-RU"/>
        </w:rPr>
      </w:pPr>
      <w:r w:rsidRPr="00DD1749">
        <w:rPr>
          <w:i/>
          <w:lang w:val="ru-RU"/>
        </w:rPr>
        <w:t>Таблица 2</w:t>
      </w:r>
    </w:p>
    <w:p w:rsidR="00DD1749" w:rsidRPr="00DD1749" w:rsidRDefault="00DD1749" w:rsidP="00DD1749">
      <w:pPr>
        <w:jc w:val="center"/>
        <w:rPr>
          <w:lang w:val="ru-RU"/>
        </w:rPr>
      </w:pPr>
      <w:r w:rsidRPr="00DD1749">
        <w:rPr>
          <w:lang w:val="ru-RU"/>
        </w:rPr>
        <w:t>Выражения для расчета среднесуточного объема спроса  на погрузку контейнеров «</w:t>
      </w:r>
      <w:proofErr w:type="spellStart"/>
      <w:r w:rsidRPr="00DD1749">
        <w:rPr>
          <w:lang w:val="ru-RU"/>
        </w:rPr>
        <w:t>ТрансКонтейнер</w:t>
      </w:r>
      <w:proofErr w:type="spellEnd"/>
      <w:r w:rsidRPr="00DD1749">
        <w:rPr>
          <w:lang w:val="ru-RU"/>
        </w:rPr>
        <w:t>», ДФЭ</w:t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1655"/>
        <w:gridCol w:w="1653"/>
        <w:gridCol w:w="3308"/>
      </w:tblGrid>
      <w:tr w:rsidR="00DD1749" w:rsidRPr="008E0428" w:rsidTr="00DD1749">
        <w:trPr>
          <w:trHeight w:val="627"/>
          <w:jc w:val="center"/>
        </w:trPr>
        <w:tc>
          <w:tcPr>
            <w:tcW w:w="1385" w:type="dxa"/>
            <w:vMerge w:val="restart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3308" w:type="dxa"/>
            <w:gridSpan w:val="2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Статистические</w:t>
            </w:r>
            <w:proofErr w:type="spellEnd"/>
            <w:r w:rsidRPr="008E0428">
              <w:rPr>
                <w:color w:val="000000"/>
                <w:sz w:val="24"/>
              </w:rPr>
              <w:t xml:space="preserve"> </w:t>
            </w:r>
            <w:proofErr w:type="spellStart"/>
            <w:r w:rsidRPr="008E0428">
              <w:rPr>
                <w:color w:val="000000"/>
                <w:sz w:val="24"/>
              </w:rPr>
              <w:t>характеристики</w:t>
            </w:r>
            <w:proofErr w:type="spellEnd"/>
          </w:p>
        </w:tc>
        <w:tc>
          <w:tcPr>
            <w:tcW w:w="3308" w:type="dxa"/>
            <w:vMerge w:val="restart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Выражения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расчета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значения</w:t>
            </w:r>
            <w:proofErr w:type="spellEnd"/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vMerge/>
            <w:vAlign w:val="center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E0428">
              <w:rPr>
                <w:i/>
                <w:iCs/>
                <w:color w:val="000000"/>
                <w:sz w:val="24"/>
              </w:rPr>
              <w:t>μ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E0428">
              <w:rPr>
                <w:i/>
                <w:iCs/>
                <w:color w:val="000000"/>
                <w:sz w:val="24"/>
              </w:rPr>
              <w:t>σ</w:t>
            </w:r>
          </w:p>
        </w:tc>
        <w:tc>
          <w:tcPr>
            <w:tcW w:w="3308" w:type="dxa"/>
            <w:vMerge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DD1749" w:rsidRPr="008E0428" w:rsidTr="00DD1749">
        <w:trPr>
          <w:trHeight w:val="375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Январь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25,081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5,661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20" w:dyaOrig="380">
                <v:shape id="_x0000_i1029" type="#_x0000_t75" style="width:124.5pt;height:18.75pt" o:ole="">
                  <v:imagedata r:id="rId17" o:title=""/>
                </v:shape>
                <o:OLEObject Type="Embed" ProgID="Equation.DSMT4" ShapeID="_x0000_i1029" DrawAspect="Content" ObjectID="_1367068244" r:id="rId18"/>
              </w:object>
            </w:r>
          </w:p>
        </w:tc>
      </w:tr>
      <w:tr w:rsidR="00DD1749" w:rsidRPr="008E0428" w:rsidTr="00DD1749">
        <w:trPr>
          <w:trHeight w:val="414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Февраль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18,929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6,662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20" w:dyaOrig="380">
                <v:shape id="_x0000_i1030" type="#_x0000_t75" style="width:124.5pt;height:18.75pt" o:ole="">
                  <v:imagedata r:id="rId19" o:title=""/>
                </v:shape>
                <o:OLEObject Type="Embed" ProgID="Equation.DSMT4" ShapeID="_x0000_i1030" DrawAspect="Content" ObjectID="_1367068245" r:id="rId20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23,629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6,564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31" type="#_x0000_t75" style="width:125.25pt;height:18.75pt" o:ole="">
                  <v:imagedata r:id="rId21" o:title=""/>
                </v:shape>
                <o:OLEObject Type="Embed" ProgID="Equation.DSMT4" ShapeID="_x0000_i1031" DrawAspect="Content" ObjectID="_1367068246" r:id="rId22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20,667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4,913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60" w:dyaOrig="380">
                <v:shape id="_x0000_i1032" type="#_x0000_t75" style="width:126.75pt;height:18.75pt" o:ole="">
                  <v:imagedata r:id="rId23" o:title=""/>
                </v:shape>
                <o:OLEObject Type="Embed" ProgID="Equation.DSMT4" ShapeID="_x0000_i1032" DrawAspect="Content" ObjectID="_1367068247" r:id="rId24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24,597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6,693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60" w:dyaOrig="380">
                <v:shape id="_x0000_i1033" type="#_x0000_t75" style="width:126.75pt;height:18.75pt" o:ole="">
                  <v:imagedata r:id="rId25" o:title=""/>
                </v:shape>
                <o:OLEObject Type="Embed" ProgID="Equation.DSMT4" ShapeID="_x0000_i1033" DrawAspect="Content" ObjectID="_1367068248" r:id="rId26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Июнь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22,167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6,046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34" type="#_x0000_t75" style="width:125.25pt;height:18.75pt" o:ole="">
                  <v:imagedata r:id="rId27" o:title=""/>
                </v:shape>
                <o:OLEObject Type="Embed" ProgID="Equation.DSMT4" ShapeID="_x0000_i1034" DrawAspect="Content" ObjectID="_1367068249" r:id="rId28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Июль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25,403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6,812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35" type="#_x0000_t75" style="width:125.25pt;height:18.75pt" o:ole="">
                  <v:imagedata r:id="rId29" o:title=""/>
                </v:shape>
                <o:OLEObject Type="Embed" ProgID="Equation.DSMT4" ShapeID="_x0000_i1035" DrawAspect="Content" ObjectID="_1367068250" r:id="rId30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Август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23,952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6,247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60" w:dyaOrig="380">
                <v:shape id="_x0000_i1036" type="#_x0000_t75" style="width:126.75pt;height:18.75pt" o:ole="">
                  <v:imagedata r:id="rId31" o:title=""/>
                </v:shape>
                <o:OLEObject Type="Embed" ProgID="Equation.DSMT4" ShapeID="_x0000_i1036" DrawAspect="Content" ObjectID="_1367068251" r:id="rId32"/>
              </w:object>
            </w:r>
          </w:p>
        </w:tc>
      </w:tr>
      <w:tr w:rsidR="00DD1749" w:rsidRPr="008E0428" w:rsidTr="00DD1749">
        <w:trPr>
          <w:trHeight w:val="363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24,167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5,217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37" type="#_x0000_t75" style="width:125.25pt;height:18.75pt" o:ole="">
                  <v:imagedata r:id="rId33" o:title=""/>
                </v:shape>
                <o:OLEObject Type="Embed" ProgID="Equation.DSMT4" ShapeID="_x0000_i1037" DrawAspect="Content" ObjectID="_1367068252" r:id="rId34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Октябрь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25,403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5,926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38" type="#_x0000_t75" style="width:125.25pt;height:18.75pt" o:ole="">
                  <v:imagedata r:id="rId35" o:title=""/>
                </v:shape>
                <o:OLEObject Type="Embed" ProgID="Equation.DSMT4" ShapeID="_x0000_i1038" DrawAspect="Content" ObjectID="_1367068253" r:id="rId36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Ноябрь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26,333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5,728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39" type="#_x0000_t75" style="width:125.25pt;height:18.75pt" o:ole="">
                  <v:imagedata r:id="rId37" o:title=""/>
                </v:shape>
                <o:OLEObject Type="Embed" ProgID="Equation.DSMT4" ShapeID="_x0000_i1039" DrawAspect="Content" ObjectID="_1367068254" r:id="rId38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Декабрь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25,565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color w:val="000000"/>
                <w:sz w:val="24"/>
              </w:rPr>
              <w:t>7,479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60" w:dyaOrig="380">
                <v:shape id="_x0000_i1040" type="#_x0000_t75" style="width:126.75pt;height:18.75pt" o:ole="">
                  <v:imagedata r:id="rId39" o:title=""/>
                </v:shape>
                <o:OLEObject Type="Embed" ProgID="Equation.DSMT4" ShapeID="_x0000_i1040" DrawAspect="Content" ObjectID="_1367068255" r:id="rId40"/>
              </w:object>
            </w:r>
          </w:p>
        </w:tc>
      </w:tr>
    </w:tbl>
    <w:p w:rsidR="00DD1749" w:rsidRDefault="00DD1749" w:rsidP="00DD1749">
      <w:pPr>
        <w:ind w:firstLine="0"/>
        <w:rPr>
          <w:i/>
        </w:rPr>
      </w:pPr>
    </w:p>
    <w:p w:rsidR="00DD1749" w:rsidRPr="00DD1749" w:rsidRDefault="00DD1749" w:rsidP="00DD1749">
      <w:pPr>
        <w:jc w:val="right"/>
        <w:rPr>
          <w:i/>
          <w:lang w:val="ru-RU"/>
        </w:rPr>
      </w:pPr>
      <w:r w:rsidRPr="00DD1749">
        <w:rPr>
          <w:i/>
          <w:lang w:val="ru-RU"/>
        </w:rPr>
        <w:t>Таблица 3</w:t>
      </w:r>
    </w:p>
    <w:p w:rsidR="00DD1749" w:rsidRPr="00DD1749" w:rsidRDefault="00DD1749" w:rsidP="00DD1749">
      <w:pPr>
        <w:jc w:val="center"/>
        <w:rPr>
          <w:lang w:val="ru-RU"/>
        </w:rPr>
      </w:pPr>
      <w:r w:rsidRPr="00DD1749">
        <w:rPr>
          <w:lang w:val="ru-RU"/>
        </w:rPr>
        <w:t>Выражения для расчета среднесуточ</w:t>
      </w:r>
      <w:r>
        <w:rPr>
          <w:lang w:val="ru-RU"/>
        </w:rPr>
        <w:t xml:space="preserve">ного объема спроса  на погрузку приватных контейнеров, </w:t>
      </w:r>
      <w:r w:rsidRPr="00DD1749">
        <w:rPr>
          <w:lang w:val="ru-RU"/>
        </w:rPr>
        <w:t xml:space="preserve"> ДФЭ</w:t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1655"/>
        <w:gridCol w:w="1653"/>
        <w:gridCol w:w="3308"/>
      </w:tblGrid>
      <w:tr w:rsidR="00DD1749" w:rsidRPr="008E0428" w:rsidTr="00DD1749">
        <w:trPr>
          <w:trHeight w:val="627"/>
          <w:jc w:val="center"/>
        </w:trPr>
        <w:tc>
          <w:tcPr>
            <w:tcW w:w="1385" w:type="dxa"/>
            <w:vMerge w:val="restart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3308" w:type="dxa"/>
            <w:gridSpan w:val="2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Статистические</w:t>
            </w:r>
            <w:proofErr w:type="spellEnd"/>
            <w:r w:rsidRPr="008E0428">
              <w:rPr>
                <w:color w:val="000000"/>
                <w:sz w:val="24"/>
              </w:rPr>
              <w:t xml:space="preserve"> </w:t>
            </w:r>
            <w:proofErr w:type="spellStart"/>
            <w:r w:rsidRPr="008E0428">
              <w:rPr>
                <w:color w:val="000000"/>
                <w:sz w:val="24"/>
              </w:rPr>
              <w:t>характеристики</w:t>
            </w:r>
            <w:proofErr w:type="spellEnd"/>
          </w:p>
        </w:tc>
        <w:tc>
          <w:tcPr>
            <w:tcW w:w="3308" w:type="dxa"/>
            <w:vMerge w:val="restart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Выражения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расчета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значения</w:t>
            </w:r>
            <w:proofErr w:type="spellEnd"/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vMerge/>
            <w:vAlign w:val="center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E0428">
              <w:rPr>
                <w:i/>
                <w:iCs/>
                <w:color w:val="000000"/>
                <w:sz w:val="24"/>
              </w:rPr>
              <w:t>μ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E0428">
              <w:rPr>
                <w:i/>
                <w:iCs/>
                <w:color w:val="000000"/>
                <w:sz w:val="24"/>
              </w:rPr>
              <w:t>σ</w:t>
            </w:r>
          </w:p>
        </w:tc>
        <w:tc>
          <w:tcPr>
            <w:tcW w:w="3308" w:type="dxa"/>
            <w:vMerge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DD1749" w:rsidRPr="008E0428" w:rsidTr="00DD1749">
        <w:trPr>
          <w:trHeight w:val="375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Январь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8E0428">
              <w:rPr>
                <w:color w:val="000000"/>
                <w:sz w:val="24"/>
              </w:rPr>
              <w:t>5,08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7,888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420" w:dyaOrig="380">
                <v:shape id="_x0000_i1041" type="#_x0000_t75" style="width:119.25pt;height:18.75pt" o:ole="">
                  <v:imagedata r:id="rId41" o:title=""/>
                </v:shape>
                <o:OLEObject Type="Embed" ProgID="Equation.DSMT4" ShapeID="_x0000_i1041" DrawAspect="Content" ObjectID="_1367068256" r:id="rId42"/>
              </w:object>
            </w:r>
          </w:p>
        </w:tc>
      </w:tr>
      <w:tr w:rsidR="00DD1749" w:rsidRPr="008E0428" w:rsidTr="00DD1749">
        <w:trPr>
          <w:trHeight w:val="414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Февраль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38,33</w:t>
            </w:r>
            <w:r w:rsidRPr="008E0428">
              <w:rPr>
                <w:color w:val="000000"/>
                <w:sz w:val="24"/>
              </w:rPr>
              <w:t>9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8,00</w:t>
            </w:r>
            <w:r w:rsidRPr="008E0428">
              <w:rPr>
                <w:color w:val="000000"/>
                <w:sz w:val="24"/>
              </w:rPr>
              <w:t>2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42" type="#_x0000_t75" style="width:125.25pt;height:18.75pt" o:ole="">
                  <v:imagedata r:id="rId43" o:title=""/>
                </v:shape>
                <o:OLEObject Type="Embed" ProgID="Equation.DSMT4" ShapeID="_x0000_i1042" DrawAspect="Content" ObjectID="_1367068257" r:id="rId44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43,11</w:t>
            </w:r>
            <w:r w:rsidRPr="008E0428">
              <w:rPr>
                <w:color w:val="000000"/>
                <w:sz w:val="24"/>
              </w:rPr>
              <w:t>9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7,22</w:t>
            </w:r>
            <w:r w:rsidRPr="008E0428">
              <w:rPr>
                <w:color w:val="000000"/>
                <w:sz w:val="24"/>
              </w:rPr>
              <w:t>4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43" type="#_x0000_t75" style="width:125.25pt;height:18.75pt" o:ole="">
                  <v:imagedata r:id="rId45" o:title=""/>
                </v:shape>
                <o:OLEObject Type="Embed" ProgID="Equation.DSMT4" ShapeID="_x0000_i1043" DrawAspect="Content" ObjectID="_1367068258" r:id="rId46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DD1749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 w:rsidRPr="008E0428">
              <w:rPr>
                <w:color w:val="000000"/>
                <w:sz w:val="24"/>
              </w:rPr>
              <w:t>0,6</w:t>
            </w:r>
            <w:r>
              <w:rPr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6</w:t>
            </w:r>
            <w:r>
              <w:rPr>
                <w:color w:val="000000"/>
                <w:sz w:val="24"/>
              </w:rPr>
              <w:t>,9</w:t>
            </w:r>
            <w:r>
              <w:rPr>
                <w:color w:val="000000"/>
                <w:sz w:val="24"/>
                <w:lang w:val="ru-RU"/>
              </w:rPr>
              <w:t>2</w:t>
            </w:r>
            <w:r w:rsidRPr="008E0428">
              <w:rPr>
                <w:color w:val="000000"/>
                <w:sz w:val="24"/>
              </w:rPr>
              <w:t>3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44" type="#_x0000_t75" style="width:125.25pt;height:18.75pt" o:ole="">
                  <v:imagedata r:id="rId47" o:title=""/>
                </v:shape>
                <o:OLEObject Type="Embed" ProgID="Equation.DSMT4" ShapeID="_x0000_i1044" DrawAspect="Content" ObjectID="_1367068259" r:id="rId48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DD1749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 w:rsidRPr="008E0428">
              <w:rPr>
                <w:color w:val="000000"/>
                <w:sz w:val="24"/>
              </w:rPr>
              <w:t>4,5</w:t>
            </w:r>
            <w:r>
              <w:rPr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7</w:t>
            </w:r>
            <w:r>
              <w:rPr>
                <w:color w:val="000000"/>
                <w:sz w:val="24"/>
              </w:rPr>
              <w:t>,6</w:t>
            </w:r>
            <w:r>
              <w:rPr>
                <w:color w:val="000000"/>
                <w:sz w:val="24"/>
                <w:lang w:val="ru-RU"/>
              </w:rPr>
              <w:t>1</w:t>
            </w:r>
            <w:r w:rsidRPr="008E0428">
              <w:rPr>
                <w:color w:val="000000"/>
                <w:sz w:val="24"/>
              </w:rPr>
              <w:t>3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45" type="#_x0000_t75" style="width:125.25pt;height:18.75pt" o:ole="">
                  <v:imagedata r:id="rId49" o:title=""/>
                </v:shape>
                <o:OLEObject Type="Embed" ProgID="Equation.DSMT4" ShapeID="_x0000_i1045" DrawAspect="Content" ObjectID="_1367068260" r:id="rId50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Июнь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DD1749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>
              <w:rPr>
                <w:color w:val="000000"/>
                <w:sz w:val="24"/>
              </w:rPr>
              <w:t>2,1</w:t>
            </w:r>
            <w:r>
              <w:rPr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DD1749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7</w:t>
            </w:r>
            <w:r w:rsidRPr="008E0428"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20" w:dyaOrig="380">
                <v:shape id="_x0000_i1046" type="#_x0000_t75" style="width:124.5pt;height:18.75pt" o:ole="">
                  <v:imagedata r:id="rId51" o:title=""/>
                </v:shape>
                <o:OLEObject Type="Embed" ProgID="Equation.DSMT4" ShapeID="_x0000_i1046" DrawAspect="Content" ObjectID="_1367068261" r:id="rId52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Июль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 w:rsidRPr="008E0428">
              <w:rPr>
                <w:color w:val="000000"/>
                <w:sz w:val="24"/>
              </w:rPr>
              <w:t>5,403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7</w:t>
            </w:r>
            <w:r w:rsidRPr="008E0428">
              <w:rPr>
                <w:color w:val="000000"/>
                <w:sz w:val="24"/>
              </w:rPr>
              <w:t>,812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47" type="#_x0000_t75" style="width:125.25pt;height:18.75pt" o:ole="">
                  <v:imagedata r:id="rId53" o:title=""/>
                </v:shape>
                <o:OLEObject Type="Embed" ProgID="Equation.DSMT4" ShapeID="_x0000_i1047" DrawAspect="Content" ObjectID="_1367068262" r:id="rId54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Август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 w:rsidRPr="008E0428">
              <w:rPr>
                <w:color w:val="000000"/>
                <w:sz w:val="24"/>
              </w:rPr>
              <w:t>3,952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DD1749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8</w:t>
            </w:r>
            <w:r w:rsidRPr="008E0428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ru-RU"/>
              </w:rPr>
              <w:t>012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48" type="#_x0000_t75" style="width:125.25pt;height:18.75pt" o:ole="">
                  <v:imagedata r:id="rId55" o:title=""/>
                </v:shape>
                <o:OLEObject Type="Embed" ProgID="Equation.DSMT4" ShapeID="_x0000_i1048" DrawAspect="Content" ObjectID="_1367068263" r:id="rId56"/>
              </w:object>
            </w:r>
          </w:p>
        </w:tc>
      </w:tr>
      <w:tr w:rsidR="00DD1749" w:rsidRPr="008E0428" w:rsidTr="00DD1749">
        <w:trPr>
          <w:trHeight w:val="363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48</w:t>
            </w:r>
            <w:r w:rsidRPr="008E0428">
              <w:rPr>
                <w:color w:val="000000"/>
                <w:sz w:val="24"/>
              </w:rPr>
              <w:t>,167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7</w:t>
            </w:r>
            <w:r w:rsidRPr="008E0428">
              <w:rPr>
                <w:color w:val="000000"/>
                <w:sz w:val="24"/>
              </w:rPr>
              <w:t>,217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49" type="#_x0000_t75" style="width:125.25pt;height:18.75pt" o:ole="">
                  <v:imagedata r:id="rId57" o:title=""/>
                </v:shape>
                <o:OLEObject Type="Embed" ProgID="Equation.DSMT4" ShapeID="_x0000_i1049" DrawAspect="Content" ObjectID="_1367068264" r:id="rId58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Октябрь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 w:rsidRPr="008E0428">
              <w:rPr>
                <w:color w:val="000000"/>
                <w:sz w:val="24"/>
              </w:rPr>
              <w:t>5,403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6</w:t>
            </w:r>
            <w:r w:rsidRPr="008E0428">
              <w:rPr>
                <w:color w:val="000000"/>
                <w:sz w:val="24"/>
              </w:rPr>
              <w:t>,926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50" type="#_x0000_t75" style="width:125.25pt;height:18.75pt" o:ole="">
                  <v:imagedata r:id="rId59" o:title=""/>
                </v:shape>
                <o:OLEObject Type="Embed" ProgID="Equation.DSMT4" ShapeID="_x0000_i1050" DrawAspect="Content" ObjectID="_1367068265" r:id="rId60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vAlign w:val="bottom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Ноябрь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 w:rsidRPr="008E0428">
              <w:rPr>
                <w:color w:val="000000"/>
                <w:sz w:val="24"/>
              </w:rPr>
              <w:t>6,333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7</w:t>
            </w:r>
            <w:r w:rsidRPr="008E0428">
              <w:rPr>
                <w:color w:val="000000"/>
                <w:sz w:val="24"/>
              </w:rPr>
              <w:t>,728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51" type="#_x0000_t75" style="width:125.25pt;height:18.75pt" o:ole="">
                  <v:imagedata r:id="rId61" o:title=""/>
                </v:shape>
                <o:OLEObject Type="Embed" ProgID="Equation.DSMT4" ShapeID="_x0000_i1051" DrawAspect="Content" ObjectID="_1367068266" r:id="rId62"/>
              </w:object>
            </w:r>
          </w:p>
        </w:tc>
      </w:tr>
      <w:tr w:rsidR="00DD1749" w:rsidRPr="008E0428" w:rsidTr="00DD1749">
        <w:trPr>
          <w:trHeight w:val="330"/>
          <w:jc w:val="center"/>
        </w:trPr>
        <w:tc>
          <w:tcPr>
            <w:tcW w:w="138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left="175" w:firstLine="0"/>
              <w:rPr>
                <w:color w:val="000000"/>
                <w:sz w:val="24"/>
              </w:rPr>
            </w:pPr>
            <w:proofErr w:type="spellStart"/>
            <w:r w:rsidRPr="008E0428">
              <w:rPr>
                <w:color w:val="000000"/>
                <w:sz w:val="24"/>
              </w:rPr>
              <w:t>Декабрь</w:t>
            </w:r>
            <w:proofErr w:type="spellEnd"/>
          </w:p>
        </w:tc>
        <w:tc>
          <w:tcPr>
            <w:tcW w:w="1655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  <w:r w:rsidRPr="008E0428">
              <w:rPr>
                <w:color w:val="000000"/>
                <w:sz w:val="24"/>
              </w:rPr>
              <w:t>5,565</w:t>
            </w:r>
          </w:p>
        </w:tc>
        <w:tc>
          <w:tcPr>
            <w:tcW w:w="1653" w:type="dxa"/>
            <w:shd w:val="clear" w:color="auto" w:fill="auto"/>
            <w:hideMark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</w:t>
            </w:r>
            <w:r>
              <w:rPr>
                <w:color w:val="000000"/>
                <w:sz w:val="24"/>
                <w:lang w:val="ru-RU"/>
              </w:rPr>
              <w:t>9</w:t>
            </w:r>
            <w:r w:rsidRPr="008E0428">
              <w:rPr>
                <w:color w:val="000000"/>
                <w:sz w:val="24"/>
              </w:rPr>
              <w:t>79</w:t>
            </w:r>
          </w:p>
        </w:tc>
        <w:tc>
          <w:tcPr>
            <w:tcW w:w="3308" w:type="dxa"/>
          </w:tcPr>
          <w:p w:rsidR="00DD1749" w:rsidRPr="008E0428" w:rsidRDefault="00DD1749" w:rsidP="00DD1749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E0428">
              <w:rPr>
                <w:position w:val="-12"/>
              </w:rPr>
              <w:object w:dxaOrig="2540" w:dyaOrig="380">
                <v:shape id="_x0000_i1052" type="#_x0000_t75" style="width:125.25pt;height:18.75pt" o:ole="">
                  <v:imagedata r:id="rId63" o:title=""/>
                </v:shape>
                <o:OLEObject Type="Embed" ProgID="Equation.DSMT4" ShapeID="_x0000_i1052" DrawAspect="Content" ObjectID="_1367068267" r:id="rId64"/>
              </w:object>
            </w:r>
          </w:p>
        </w:tc>
      </w:tr>
    </w:tbl>
    <w:p w:rsidR="00DD1749" w:rsidRPr="00DD1749" w:rsidRDefault="00DD1749" w:rsidP="003E43AF">
      <w:pPr>
        <w:rPr>
          <w:lang w:val="ru-RU"/>
        </w:rPr>
      </w:pPr>
    </w:p>
    <w:p w:rsidR="00F553B5" w:rsidRDefault="00DD1749" w:rsidP="00F553B5">
      <w:pPr>
        <w:rPr>
          <w:lang w:val="ru-RU"/>
        </w:rPr>
      </w:pPr>
      <w:r w:rsidRPr="00DD1749">
        <w:rPr>
          <w:lang w:val="ru-RU"/>
        </w:rPr>
        <w:t>Емкость терминала, то есть максимально возможное количество контейнеров, находящихся на контейнерных площадках, на сегодняшний день равна 1100 ДФЭ</w:t>
      </w:r>
      <w:r>
        <w:rPr>
          <w:lang w:val="ru-RU"/>
        </w:rPr>
        <w:t>.</w:t>
      </w:r>
    </w:p>
    <w:p w:rsidR="00DD1749" w:rsidRPr="00CB3F51" w:rsidRDefault="00DD1749" w:rsidP="00DD1749">
      <w:pPr>
        <w:rPr>
          <w:lang w:val="ru-RU"/>
        </w:rPr>
      </w:pPr>
      <w:r w:rsidRPr="00DD1749">
        <w:rPr>
          <w:lang w:val="ru-RU"/>
        </w:rPr>
        <w:t>Рассмотрим содержание каждого этапа расчета объемов работ с контейнерами на терминале.</w:t>
      </w:r>
      <w:r w:rsidR="00CB3F51" w:rsidRPr="00CB3F51">
        <w:rPr>
          <w:lang w:val="ru-RU"/>
        </w:rPr>
        <w:t xml:space="preserve"> </w:t>
      </w:r>
      <w:r w:rsidR="00CB3F51">
        <w:rPr>
          <w:lang w:val="ru-RU"/>
        </w:rPr>
        <w:t>Схемы</w:t>
      </w:r>
      <w:r w:rsidR="008C3F7B">
        <w:rPr>
          <w:lang w:val="ru-RU"/>
        </w:rPr>
        <w:t xml:space="preserve"> </w:t>
      </w:r>
      <w:r w:rsidR="008C3F7B" w:rsidRPr="00DD1749">
        <w:rPr>
          <w:lang w:val="ru-RU"/>
        </w:rPr>
        <w:t xml:space="preserve">расчета </w:t>
      </w:r>
      <w:r w:rsidR="008C3F7B">
        <w:rPr>
          <w:lang w:val="ru-RU"/>
        </w:rPr>
        <w:t xml:space="preserve">отражают последовательность обработки </w:t>
      </w:r>
      <w:r w:rsidR="007241B4">
        <w:rPr>
          <w:lang w:val="ru-RU"/>
        </w:rPr>
        <w:t>поступающих заявок на обслуживание контейнеров.</w:t>
      </w:r>
    </w:p>
    <w:p w:rsidR="00DD1749" w:rsidRPr="00166690" w:rsidRDefault="00DD1749" w:rsidP="00DD1749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 w:rsidRPr="00166690">
        <w:rPr>
          <w:b/>
        </w:rPr>
        <w:t>Подача порожних контейнеров</w:t>
      </w:r>
      <w:r>
        <w:rPr>
          <w:b/>
        </w:rPr>
        <w:t xml:space="preserve"> собственности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</w:t>
      </w:r>
      <w:r w:rsidRPr="00166690">
        <w:rPr>
          <w:b/>
        </w:rPr>
        <w:t xml:space="preserve"> под загрузку</w:t>
      </w:r>
    </w:p>
    <w:p w:rsidR="00DD1749" w:rsidRPr="00DD1749" w:rsidRDefault="00DD1749" w:rsidP="00DD1749">
      <w:pPr>
        <w:rPr>
          <w:lang w:val="ru-RU"/>
        </w:rPr>
      </w:pPr>
      <w:r w:rsidRPr="00DD1749">
        <w:rPr>
          <w:lang w:val="ru-RU"/>
        </w:rPr>
        <w:t>Суточный объем подачи порожних контейнеров под загрузку</w:t>
      </w:r>
      <w:proofErr w:type="gramStart"/>
      <w:r w:rsidRPr="00DD1749">
        <w:rPr>
          <w:lang w:val="ru-RU"/>
        </w:rPr>
        <w:t xml:space="preserve"> (</w:t>
      </w:r>
      <w:r w:rsidRPr="00166690">
        <w:rPr>
          <w:position w:val="-14"/>
        </w:rPr>
        <w:object w:dxaOrig="560" w:dyaOrig="400">
          <v:shape id="_x0000_i1053" type="#_x0000_t75" style="width:27.75pt;height:19.5pt" o:ole="">
            <v:imagedata r:id="rId65" o:title=""/>
          </v:shape>
          <o:OLEObject Type="Embed" ProgID="Equation.DSMT4" ShapeID="_x0000_i1053" DrawAspect="Content" ObjectID="_1367068268" r:id="rId66"/>
        </w:object>
      </w:r>
      <w:r w:rsidRPr="00DD1749">
        <w:rPr>
          <w:lang w:val="ru-RU"/>
        </w:rPr>
        <w:t xml:space="preserve">) </w:t>
      </w:r>
      <w:proofErr w:type="gramEnd"/>
      <w:r w:rsidRPr="00DD1749">
        <w:rPr>
          <w:lang w:val="ru-RU"/>
        </w:rPr>
        <w:t>зависит от количества заявок от клиентов (</w:t>
      </w:r>
      <w:r w:rsidRPr="00210B0C">
        <w:rPr>
          <w:position w:val="-14"/>
        </w:rPr>
        <w:object w:dxaOrig="440" w:dyaOrig="400">
          <v:shape id="_x0000_i1054" type="#_x0000_t75" style="width:21.75pt;height:19.5pt" o:ole="">
            <v:imagedata r:id="rId67" o:title=""/>
          </v:shape>
          <o:OLEObject Type="Embed" ProgID="Equation.DSMT4" ShapeID="_x0000_i1054" DrawAspect="Content" ObjectID="_1367068269" r:id="rId68"/>
        </w:object>
      </w:r>
      <w:r w:rsidRPr="00DD1749">
        <w:rPr>
          <w:lang w:val="ru-RU"/>
        </w:rPr>
        <w:t>)  и ограничивается суточной производ</w:t>
      </w:r>
      <w:r w:rsidR="00D3301C">
        <w:rPr>
          <w:lang w:val="ru-RU"/>
        </w:rPr>
        <w:t>ительностью терминала на прием/</w:t>
      </w:r>
      <w:r w:rsidRPr="00DD1749">
        <w:rPr>
          <w:lang w:val="ru-RU"/>
        </w:rPr>
        <w:t>выдачу контейнеров (</w:t>
      </w:r>
      <w:r w:rsidRPr="00210B0C">
        <w:rPr>
          <w:position w:val="-12"/>
        </w:rPr>
        <w:object w:dxaOrig="400" w:dyaOrig="360">
          <v:shape id="_x0000_i1055" type="#_x0000_t75" style="width:19.5pt;height:18.75pt" o:ole="">
            <v:imagedata r:id="rId69" o:title=""/>
          </v:shape>
          <o:OLEObject Type="Embed" ProgID="Equation.DSMT4" ShapeID="_x0000_i1055" DrawAspect="Content" ObjectID="_1367068270" r:id="rId70"/>
        </w:object>
      </w:r>
      <w:r w:rsidRPr="00DD1749">
        <w:rPr>
          <w:lang w:val="ru-RU"/>
        </w:rPr>
        <w:t>) и наличием порожних контейнеров на терминале (</w:t>
      </w:r>
      <w:r w:rsidRPr="00210B0C">
        <w:rPr>
          <w:position w:val="-14"/>
        </w:rPr>
        <w:object w:dxaOrig="540" w:dyaOrig="400">
          <v:shape id="_x0000_i1056" type="#_x0000_t75" style="width:27pt;height:19.5pt" o:ole="">
            <v:imagedata r:id="rId71" o:title=""/>
          </v:shape>
          <o:OLEObject Type="Embed" ProgID="Equation.DSMT4" ShapeID="_x0000_i1056" DrawAspect="Content" ObjectID="_1367068271" r:id="rId72"/>
        </w:object>
      </w:r>
      <w:r w:rsidRPr="00DD1749">
        <w:rPr>
          <w:lang w:val="ru-RU"/>
        </w:rPr>
        <w:t xml:space="preserve">). </w:t>
      </w:r>
    </w:p>
    <w:p w:rsidR="001F2927" w:rsidRDefault="001F2927" w:rsidP="00DD1749">
      <w:pPr>
        <w:rPr>
          <w:position w:val="-58"/>
          <w:lang w:val="ru-RU"/>
        </w:rPr>
      </w:pPr>
      <w:r w:rsidRPr="0022451C">
        <w:rPr>
          <w:position w:val="-58"/>
        </w:rPr>
        <w:object w:dxaOrig="6880" w:dyaOrig="1280">
          <v:shape id="_x0000_i1057" type="#_x0000_t75" style="width:343.5pt;height:64.5pt" o:ole="">
            <v:imagedata r:id="rId73" o:title=""/>
          </v:shape>
          <o:OLEObject Type="Embed" ProgID="Equation.DSMT4" ShapeID="_x0000_i1057" DrawAspect="Content" ObjectID="_1367068272" r:id="rId74"/>
        </w:object>
      </w:r>
    </w:p>
    <w:p w:rsidR="00DD1749" w:rsidRPr="00DD1749" w:rsidRDefault="00DD1749" w:rsidP="00DD1749">
      <w:pPr>
        <w:rPr>
          <w:lang w:val="ru-RU"/>
        </w:rPr>
      </w:pPr>
      <w:r w:rsidRPr="00DD1749">
        <w:rPr>
          <w:lang w:val="ru-RU"/>
        </w:rPr>
        <w:t xml:space="preserve">Величина </w:t>
      </w:r>
      <w:r w:rsidRPr="00D67ECA">
        <w:rPr>
          <w:position w:val="-14"/>
        </w:rPr>
        <w:object w:dxaOrig="540" w:dyaOrig="400">
          <v:shape id="_x0000_i1058" type="#_x0000_t75" style="width:27pt;height:19.5pt" o:ole="">
            <v:imagedata r:id="rId75" o:title=""/>
          </v:shape>
          <o:OLEObject Type="Embed" ProgID="Equation.DSMT4" ShapeID="_x0000_i1058" DrawAspect="Content" ObjectID="_1367068273" r:id="rId76"/>
        </w:object>
      </w:r>
      <w:r w:rsidRPr="00DD1749">
        <w:rPr>
          <w:lang w:val="ru-RU"/>
        </w:rPr>
        <w:t xml:space="preserve"> определяется исходя из остатка порожних контейнеров и их поступления на терминал в предыдущие сутки. </w:t>
      </w:r>
    </w:p>
    <w:p w:rsidR="00DD1749" w:rsidRDefault="00DD1749" w:rsidP="00DD1749">
      <w:pPr>
        <w:rPr>
          <w:position w:val="-14"/>
          <w:lang w:val="ru-RU"/>
        </w:rPr>
      </w:pPr>
      <w:r w:rsidRPr="00DD1749">
        <w:rPr>
          <w:lang w:val="ru-RU"/>
        </w:rPr>
        <w:t xml:space="preserve">Остаток неудовлетворенных заявок на подачу порожних контейнеров переходит на следующие сутки: </w:t>
      </w:r>
      <w:r w:rsidRPr="00D67ECA">
        <w:rPr>
          <w:position w:val="-14"/>
        </w:rPr>
        <w:object w:dxaOrig="2799" w:dyaOrig="400">
          <v:shape id="_x0000_i1059" type="#_x0000_t75" style="width:140.25pt;height:19.5pt" o:ole="">
            <v:imagedata r:id="rId77" o:title=""/>
          </v:shape>
          <o:OLEObject Type="Embed" ProgID="Equation.DSMT4" ShapeID="_x0000_i1059" DrawAspect="Content" ObjectID="_1367068274" r:id="rId78"/>
        </w:object>
      </w:r>
      <w:r w:rsidRPr="00DD1749">
        <w:rPr>
          <w:lang w:val="ru-RU"/>
        </w:rPr>
        <w:t>.</w:t>
      </w:r>
      <w:r w:rsidR="00163C36">
        <w:rPr>
          <w:lang w:val="ru-RU"/>
        </w:rPr>
        <w:t xml:space="preserve"> </w:t>
      </w:r>
      <w:r w:rsidRPr="00DD1749">
        <w:rPr>
          <w:lang w:val="ru-RU"/>
        </w:rPr>
        <w:t xml:space="preserve">Невостребованные порожние контейнеры остаются на терминале: </w:t>
      </w:r>
      <w:r w:rsidRPr="00D67ECA">
        <w:rPr>
          <w:position w:val="-14"/>
        </w:rPr>
        <w:object w:dxaOrig="1980" w:dyaOrig="400">
          <v:shape id="_x0000_i1060" type="#_x0000_t75" style="width:99pt;height:19.5pt" o:ole="">
            <v:imagedata r:id="rId79" o:title=""/>
          </v:shape>
          <o:OLEObject Type="Embed" ProgID="Equation.DSMT4" ShapeID="_x0000_i1060" DrawAspect="Content" ObjectID="_1367068275" r:id="rId80"/>
        </w:object>
      </w:r>
      <w:r>
        <w:rPr>
          <w:position w:val="-14"/>
          <w:lang w:val="ru-RU"/>
        </w:rPr>
        <w:t>.</w:t>
      </w:r>
    </w:p>
    <w:p w:rsidR="00EF7196" w:rsidRDefault="00EF7196" w:rsidP="00EF7196">
      <w:pPr>
        <w:rPr>
          <w:position w:val="-14"/>
          <w:lang w:val="ru-RU"/>
        </w:rPr>
      </w:pPr>
      <w:r>
        <w:rPr>
          <w:lang w:val="ru-RU"/>
        </w:rPr>
        <w:lastRenderedPageBreak/>
        <w:t>На первоначальном этапе целесообразно принять допущения, что</w:t>
      </w:r>
      <w:r w:rsidRPr="00D67ECA">
        <w:rPr>
          <w:position w:val="-14"/>
        </w:rPr>
        <w:object w:dxaOrig="2920" w:dyaOrig="400">
          <v:shape id="_x0000_i1061" type="#_x0000_t75" style="width:146.25pt;height:19.5pt" o:ole="">
            <v:imagedata r:id="rId81" o:title=""/>
          </v:shape>
          <o:OLEObject Type="Embed" ProgID="Equation.DSMT4" ShapeID="_x0000_i1061" DrawAspect="Content" ObjectID="_1367068276" r:id="rId82"/>
        </w:object>
      </w:r>
    </w:p>
    <w:p w:rsidR="00EF7196" w:rsidRPr="00EF7196" w:rsidRDefault="00EF7196" w:rsidP="00EF7196">
      <w:pPr>
        <w:rPr>
          <w:lang w:val="ru-RU"/>
        </w:rPr>
      </w:pPr>
      <w:r w:rsidRPr="00EF7196">
        <w:rPr>
          <w:lang w:val="ru-RU"/>
        </w:rPr>
        <w:t>Блок схема расчета погрузки на первом этапе представлена на рисунке 3.</w:t>
      </w:r>
    </w:p>
    <w:p w:rsidR="00EF7196" w:rsidRDefault="00EF7196" w:rsidP="00EF7196">
      <w:pPr>
        <w:ind w:firstLine="0"/>
        <w:jc w:val="center"/>
      </w:pPr>
      <w:r>
        <w:object w:dxaOrig="9814" w:dyaOrig="5224">
          <v:shape id="_x0000_i1062" type="#_x0000_t75" style="width:453pt;height:228pt" o:ole="">
            <v:imagedata r:id="rId83" o:title=""/>
          </v:shape>
          <o:OLEObject Type="Embed" ProgID="Visio.Drawing.11" ShapeID="_x0000_i1062" DrawAspect="Content" ObjectID="_1367068277" r:id="rId84"/>
        </w:object>
      </w:r>
    </w:p>
    <w:p w:rsidR="00EF7196" w:rsidRDefault="00EF7196" w:rsidP="00EF7196">
      <w:pPr>
        <w:ind w:firstLine="0"/>
        <w:jc w:val="center"/>
        <w:rPr>
          <w:i/>
        </w:rPr>
      </w:pPr>
      <w:proofErr w:type="spellStart"/>
      <w:r w:rsidRPr="000819CF">
        <w:rPr>
          <w:i/>
        </w:rPr>
        <w:t>Рис</w:t>
      </w:r>
      <w:proofErr w:type="spellEnd"/>
      <w:r w:rsidRPr="000819CF">
        <w:rPr>
          <w:i/>
        </w:rPr>
        <w:t>. 3</w:t>
      </w:r>
    </w:p>
    <w:p w:rsidR="00EF7196" w:rsidRPr="000819CF" w:rsidRDefault="00EF7196" w:rsidP="00EF7196">
      <w:pPr>
        <w:ind w:firstLine="0"/>
        <w:contextualSpacing/>
        <w:jc w:val="center"/>
        <w:rPr>
          <w:i/>
        </w:rPr>
      </w:pPr>
    </w:p>
    <w:p w:rsidR="00EF7196" w:rsidRPr="00873BB2" w:rsidRDefault="00EF7196" w:rsidP="00EF7196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>
        <w:rPr>
          <w:b/>
        </w:rPr>
        <w:t>Выгрузка</w:t>
      </w:r>
      <w:r w:rsidRPr="000819CF">
        <w:rPr>
          <w:b/>
        </w:rPr>
        <w:t xml:space="preserve"> груженых контейнеров </w:t>
      </w:r>
      <w:r>
        <w:rPr>
          <w:b/>
        </w:rPr>
        <w:t>собственности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</w:t>
      </w:r>
      <w:r w:rsidRPr="00166690">
        <w:rPr>
          <w:b/>
        </w:rPr>
        <w:t xml:space="preserve"> </w:t>
      </w:r>
      <w:r w:rsidRPr="000819CF">
        <w:rPr>
          <w:b/>
        </w:rPr>
        <w:t>на терминал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Количество груженых контейнеров, поступающих на терминал от грузоотправителей</w:t>
      </w:r>
      <w:proofErr w:type="gramStart"/>
      <w:r w:rsidRPr="00EF7196">
        <w:rPr>
          <w:lang w:val="ru-RU"/>
        </w:rPr>
        <w:t xml:space="preserve"> (</w:t>
      </w:r>
      <w:r w:rsidRPr="00873BB2">
        <w:rPr>
          <w:position w:val="-14"/>
        </w:rPr>
        <w:object w:dxaOrig="400" w:dyaOrig="400">
          <v:shape id="_x0000_i1063" type="#_x0000_t75" style="width:20.25pt;height:20.25pt" o:ole="">
            <v:imagedata r:id="rId85" o:title=""/>
          </v:shape>
          <o:OLEObject Type="Embed" ProgID="Equation.DSMT4" ShapeID="_x0000_i1063" DrawAspect="Content" ObjectID="_1367068278" r:id="rId86"/>
        </w:object>
      </w:r>
      <w:r w:rsidRPr="00EF7196">
        <w:rPr>
          <w:lang w:val="ru-RU"/>
        </w:rPr>
        <w:t xml:space="preserve">) </w:t>
      </w:r>
      <w:proofErr w:type="gramEnd"/>
      <w:r w:rsidRPr="00EF7196">
        <w:rPr>
          <w:lang w:val="ru-RU"/>
        </w:rPr>
        <w:t xml:space="preserve">можно определить как: </w:t>
      </w:r>
    </w:p>
    <w:p w:rsidR="00EF7196" w:rsidRPr="00EF7196" w:rsidRDefault="00EF7196" w:rsidP="00EF7196">
      <w:pPr>
        <w:contextualSpacing/>
        <w:jc w:val="center"/>
        <w:rPr>
          <w:lang w:val="ru-RU"/>
        </w:rPr>
      </w:pPr>
      <w:r w:rsidRPr="00873BB2">
        <w:rPr>
          <w:position w:val="-14"/>
        </w:rPr>
        <w:object w:dxaOrig="3519" w:dyaOrig="400">
          <v:shape id="_x0000_i1064" type="#_x0000_t75" style="width:176.25pt;height:20.25pt" o:ole="">
            <v:imagedata r:id="rId87" o:title=""/>
          </v:shape>
          <o:OLEObject Type="Embed" ProgID="Equation.DSMT4" ShapeID="_x0000_i1064" DrawAspect="Content" ObjectID="_1367068279" r:id="rId88"/>
        </w:object>
      </w:r>
      <w:r w:rsidRPr="00EF7196">
        <w:rPr>
          <w:lang w:val="ru-RU"/>
        </w:rPr>
        <w:t>,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где </w:t>
      </w:r>
      <w:r w:rsidRPr="00873BB2">
        <w:rPr>
          <w:position w:val="-14"/>
        </w:rPr>
        <w:object w:dxaOrig="560" w:dyaOrig="400">
          <v:shape id="_x0000_i1065" type="#_x0000_t75" style="width:27.75pt;height:20.25pt" o:ole="">
            <v:imagedata r:id="rId89" o:title=""/>
          </v:shape>
          <o:OLEObject Type="Embed" ProgID="Equation.DSMT4" ShapeID="_x0000_i1065" DrawAspect="Content" ObjectID="_1367068280" r:id="rId90"/>
        </w:object>
      </w:r>
      <w:r w:rsidRPr="00EF7196">
        <w:rPr>
          <w:lang w:val="ru-RU"/>
        </w:rPr>
        <w:t>– суточный объем подачи порожних контейнеров под загрузку,</w:t>
      </w:r>
    </w:p>
    <w:p w:rsidR="00EF7196" w:rsidRPr="00EF7196" w:rsidRDefault="00EF7196" w:rsidP="00EF7196">
      <w:pPr>
        <w:contextualSpacing/>
        <w:rPr>
          <w:lang w:val="ru-RU"/>
        </w:rPr>
      </w:pPr>
      <w:r w:rsidRPr="00873BB2">
        <w:rPr>
          <w:position w:val="-14"/>
        </w:rPr>
        <w:object w:dxaOrig="700" w:dyaOrig="400">
          <v:shape id="_x0000_i1066" type="#_x0000_t75" style="width:35.25pt;height:20.25pt" o:ole="">
            <v:imagedata r:id="rId91" o:title=""/>
          </v:shape>
          <o:OLEObject Type="Embed" ProgID="Equation.DSMT4" ShapeID="_x0000_i1066" DrawAspect="Content" ObjectID="_1367068281" r:id="rId92"/>
        </w:object>
      </w:r>
      <w:r w:rsidRPr="00EF7196">
        <w:rPr>
          <w:lang w:val="ru-RU"/>
        </w:rPr>
        <w:t xml:space="preserve"> – остаток порожних контейнеров у клиентов на</w:t>
      </w:r>
      <w:r w:rsidRPr="00EF7196">
        <w:rPr>
          <w:i/>
          <w:lang w:val="ru-RU"/>
        </w:rPr>
        <w:t xml:space="preserve"> </w:t>
      </w:r>
      <w:proofErr w:type="spellStart"/>
      <w:r w:rsidRPr="00873BB2">
        <w:rPr>
          <w:i/>
        </w:rPr>
        <w:t>i</w:t>
      </w:r>
      <w:proofErr w:type="spellEnd"/>
      <w:r w:rsidRPr="00EF7196">
        <w:rPr>
          <w:i/>
          <w:lang w:val="ru-RU"/>
        </w:rPr>
        <w:t>-</w:t>
      </w:r>
      <w:r w:rsidRPr="00981E0D">
        <w:rPr>
          <w:lang w:val="ru-RU"/>
        </w:rPr>
        <w:t>е</w:t>
      </w:r>
      <w:r w:rsidRPr="00EF7196">
        <w:rPr>
          <w:i/>
          <w:lang w:val="ru-RU"/>
        </w:rPr>
        <w:t xml:space="preserve"> </w:t>
      </w:r>
      <w:r w:rsidRPr="00EF7196">
        <w:rPr>
          <w:lang w:val="ru-RU"/>
        </w:rPr>
        <w:t>сутки,</w:t>
      </w:r>
    </w:p>
    <w:p w:rsidR="00EF7196" w:rsidRPr="00EF7196" w:rsidRDefault="00EF7196" w:rsidP="00EF7196">
      <w:pPr>
        <w:contextualSpacing/>
        <w:rPr>
          <w:lang w:val="ru-RU"/>
        </w:rPr>
      </w:pPr>
      <w:r w:rsidRPr="00873BB2">
        <w:rPr>
          <w:position w:val="-14"/>
        </w:rPr>
        <w:object w:dxaOrig="380" w:dyaOrig="400">
          <v:shape id="_x0000_i1067" type="#_x0000_t75" style="width:18.75pt;height:20.25pt" o:ole="">
            <v:imagedata r:id="rId93" o:title=""/>
          </v:shape>
          <o:OLEObject Type="Embed" ProgID="Equation.DSMT4" ShapeID="_x0000_i1067" DrawAspect="Content" ObjectID="_1367068282" r:id="rId94"/>
        </w:object>
      </w:r>
      <w:r w:rsidRPr="00EF7196">
        <w:rPr>
          <w:lang w:val="ru-RU"/>
        </w:rPr>
        <w:t>– количество порожних контейнеров, поданных под загрузку отправителям без возврата на терминал.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Объем работ по выгрузке груженых контейнеров на терминал </w:t>
      </w:r>
      <w:r w:rsidRPr="00A44269">
        <w:rPr>
          <w:position w:val="-14"/>
        </w:rPr>
        <w:object w:dxaOrig="580" w:dyaOrig="400">
          <v:shape id="_x0000_i1068" type="#_x0000_t75" style="width:29.25pt;height:20.25pt" o:ole="">
            <v:imagedata r:id="rId95" o:title=""/>
          </v:shape>
          <o:OLEObject Type="Embed" ProgID="Equation.DSMT4" ShapeID="_x0000_i1068" DrawAspect="Content" ObjectID="_1367068283" r:id="rId96"/>
        </w:object>
      </w:r>
      <w:r w:rsidRPr="00EF7196">
        <w:rPr>
          <w:lang w:val="ru-RU"/>
        </w:rPr>
        <w:t>для накопления транспортной партии зависит от оставшейся производительности на прием выдачу контейнеров</w:t>
      </w:r>
      <w:proofErr w:type="gramStart"/>
      <w:r w:rsidRPr="00EF7196">
        <w:rPr>
          <w:lang w:val="ru-RU"/>
        </w:rPr>
        <w:t xml:space="preserve"> (</w:t>
      </w:r>
      <w:r w:rsidRPr="00A44269">
        <w:rPr>
          <w:position w:val="-14"/>
        </w:rPr>
        <w:object w:dxaOrig="1100" w:dyaOrig="400">
          <v:shape id="_x0000_i1069" type="#_x0000_t75" style="width:54.75pt;height:20.25pt" o:ole="">
            <v:imagedata r:id="rId97" o:title=""/>
          </v:shape>
          <o:OLEObject Type="Embed" ProgID="Equation.DSMT4" ShapeID="_x0000_i1069" DrawAspect="Content" ObjectID="_1367068284" r:id="rId98"/>
        </w:object>
      </w:r>
      <w:r w:rsidRPr="00EF7196">
        <w:rPr>
          <w:lang w:val="ru-RU"/>
        </w:rPr>
        <w:t xml:space="preserve">) </w:t>
      </w:r>
      <w:proofErr w:type="gramEnd"/>
      <w:r w:rsidRPr="00EF7196">
        <w:rPr>
          <w:lang w:val="ru-RU"/>
        </w:rPr>
        <w:t>и свободной емкости терминала (</w:t>
      </w:r>
      <w:r w:rsidRPr="00A44269">
        <w:rPr>
          <w:position w:val="-14"/>
        </w:rPr>
        <w:object w:dxaOrig="499" w:dyaOrig="380">
          <v:shape id="_x0000_i1070" type="#_x0000_t75" style="width:24.75pt;height:18.75pt" o:ole="">
            <v:imagedata r:id="rId99" o:title=""/>
          </v:shape>
          <o:OLEObject Type="Embed" ProgID="Equation.DSMT4" ShapeID="_x0000_i1070" DrawAspect="Content" ObjectID="_1367068285" r:id="rId100"/>
        </w:object>
      </w:r>
      <w:r w:rsidRPr="00EF7196">
        <w:rPr>
          <w:lang w:val="ru-RU"/>
        </w:rPr>
        <w:t>).</w:t>
      </w:r>
    </w:p>
    <w:p w:rsidR="00EF7196" w:rsidRDefault="00EF7196" w:rsidP="00EF7196">
      <w:pPr>
        <w:contextualSpacing/>
      </w:pPr>
      <w:r w:rsidRPr="00A44269">
        <w:rPr>
          <w:position w:val="-58"/>
        </w:rPr>
        <w:object w:dxaOrig="7339" w:dyaOrig="1280">
          <v:shape id="_x0000_i1071" type="#_x0000_t75" style="width:366pt;height:64.5pt" o:ole="">
            <v:imagedata r:id="rId101" o:title=""/>
          </v:shape>
          <o:OLEObject Type="Embed" ProgID="Equation.DSMT4" ShapeID="_x0000_i1071" DrawAspect="Content" ObjectID="_1367068286" r:id="rId102"/>
        </w:objec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Остаток груженых контейнеров в ожидании выгрузки на терминал переходит на следующие сутки: </w:t>
      </w:r>
      <w:r w:rsidRPr="002B0A7D">
        <w:rPr>
          <w:position w:val="-14"/>
        </w:rPr>
        <w:object w:dxaOrig="2720" w:dyaOrig="400">
          <v:shape id="_x0000_i1072" type="#_x0000_t75" style="width:136.5pt;height:20.25pt" o:ole="">
            <v:imagedata r:id="rId103" o:title=""/>
          </v:shape>
          <o:OLEObject Type="Embed" ProgID="Equation.DSMT4" ShapeID="_x0000_i1072" DrawAspect="Content" ObjectID="_1367068287" r:id="rId104"/>
        </w:object>
      </w:r>
      <w:r w:rsidRPr="00EF7196">
        <w:rPr>
          <w:lang w:val="ru-RU"/>
        </w:rPr>
        <w:t xml:space="preserve">. В целях моделирования целесообразно принять </w:t>
      </w:r>
      <w:r w:rsidRPr="004A6616">
        <w:rPr>
          <w:position w:val="-14"/>
        </w:rPr>
        <w:object w:dxaOrig="940" w:dyaOrig="400">
          <v:shape id="_x0000_i1073" type="#_x0000_t75" style="width:47.25pt;height:20.25pt" o:ole="">
            <v:imagedata r:id="rId105" o:title=""/>
          </v:shape>
          <o:OLEObject Type="Embed" ProgID="Equation.DSMT4" ShapeID="_x0000_i1073" DrawAspect="Content" ObjectID="_1367068288" r:id="rId106"/>
        </w:object>
      </w:r>
      <w:r w:rsidRPr="00EF7196">
        <w:rPr>
          <w:lang w:val="ru-RU"/>
        </w:rPr>
        <w:t>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Блок схема расчета выгрузки на втором этапе представлена на рисунке 4.</w:t>
      </w:r>
    </w:p>
    <w:p w:rsidR="00EF7196" w:rsidRDefault="00EF7196" w:rsidP="00EF7196">
      <w:pPr>
        <w:ind w:firstLine="0"/>
        <w:contextualSpacing/>
        <w:jc w:val="center"/>
      </w:pPr>
      <w:r>
        <w:object w:dxaOrig="10266" w:dyaOrig="5011">
          <v:shape id="_x0000_i1074" type="#_x0000_t75" style="width:444.75pt;height:216.75pt" o:ole="">
            <v:imagedata r:id="rId107" o:title=""/>
          </v:shape>
          <o:OLEObject Type="Embed" ProgID="Visio.Drawing.11" ShapeID="_x0000_i1074" DrawAspect="Content" ObjectID="_1367068289" r:id="rId108"/>
        </w:object>
      </w:r>
    </w:p>
    <w:p w:rsidR="00EF7196" w:rsidRDefault="00EF7196" w:rsidP="00EF7196">
      <w:pPr>
        <w:ind w:firstLine="0"/>
        <w:contextualSpacing/>
        <w:jc w:val="center"/>
        <w:rPr>
          <w:i/>
        </w:rPr>
      </w:pPr>
      <w:proofErr w:type="spellStart"/>
      <w:r w:rsidRPr="002B0A7D">
        <w:rPr>
          <w:i/>
        </w:rPr>
        <w:t>Рис</w:t>
      </w:r>
      <w:proofErr w:type="spellEnd"/>
      <w:r w:rsidRPr="002B0A7D">
        <w:rPr>
          <w:i/>
        </w:rPr>
        <w:t>. 4</w:t>
      </w:r>
    </w:p>
    <w:p w:rsidR="00EF7196" w:rsidRDefault="00EF7196" w:rsidP="00EF7196">
      <w:pPr>
        <w:ind w:firstLine="0"/>
        <w:contextualSpacing/>
        <w:jc w:val="center"/>
        <w:rPr>
          <w:i/>
        </w:rPr>
      </w:pPr>
    </w:p>
    <w:p w:rsidR="00EF7196" w:rsidRDefault="00EF7196" w:rsidP="00EF7196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 w:rsidRPr="002B0A7D">
        <w:rPr>
          <w:b/>
        </w:rPr>
        <w:t>Погрузка груженых контейнеров, собственности «</w:t>
      </w:r>
      <w:proofErr w:type="spellStart"/>
      <w:r w:rsidRPr="002B0A7D">
        <w:rPr>
          <w:b/>
        </w:rPr>
        <w:t>ТрансКонтейнер</w:t>
      </w:r>
      <w:proofErr w:type="spellEnd"/>
      <w:r w:rsidRPr="002B0A7D">
        <w:rPr>
          <w:b/>
        </w:rPr>
        <w:t>» в вагоны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Количество контейнеров, предъявленных на погрузку в вагоны на  </w:t>
      </w:r>
      <w:proofErr w:type="spellStart"/>
      <w:r w:rsidRPr="009A4520">
        <w:rPr>
          <w:i/>
        </w:rPr>
        <w:t>i</w:t>
      </w:r>
      <w:proofErr w:type="spellEnd"/>
      <w:r w:rsidRPr="00EF7196">
        <w:rPr>
          <w:i/>
          <w:lang w:val="ru-RU"/>
        </w:rPr>
        <w:t>-</w:t>
      </w:r>
      <w:proofErr w:type="spellStart"/>
      <w:r w:rsidRPr="00EF7196">
        <w:rPr>
          <w:lang w:val="ru-RU"/>
        </w:rPr>
        <w:t>ые</w:t>
      </w:r>
      <w:proofErr w:type="spellEnd"/>
      <w:r w:rsidRPr="00EF7196">
        <w:rPr>
          <w:lang w:val="ru-RU"/>
        </w:rPr>
        <w:t xml:space="preserve"> сутки</w:t>
      </w:r>
      <w:proofErr w:type="gramStart"/>
      <w:r w:rsidRPr="00EF7196">
        <w:rPr>
          <w:lang w:val="ru-RU"/>
        </w:rPr>
        <w:t xml:space="preserve"> (</w:t>
      </w:r>
      <w:r w:rsidRPr="009A4520">
        <w:rPr>
          <w:position w:val="-14"/>
        </w:rPr>
        <w:object w:dxaOrig="420" w:dyaOrig="400">
          <v:shape id="_x0000_i1075" type="#_x0000_t75" style="width:21pt;height:20.25pt" o:ole="">
            <v:imagedata r:id="rId109" o:title=""/>
          </v:shape>
          <o:OLEObject Type="Embed" ProgID="Equation.DSMT4" ShapeID="_x0000_i1075" DrawAspect="Content" ObjectID="_1367068290" r:id="rId110"/>
        </w:object>
      </w:r>
      <w:r w:rsidRPr="00EF7196">
        <w:rPr>
          <w:lang w:val="ru-RU"/>
        </w:rPr>
        <w:t xml:space="preserve">) </w:t>
      </w:r>
      <w:proofErr w:type="gramEnd"/>
      <w:r w:rsidRPr="00EF7196">
        <w:rPr>
          <w:lang w:val="ru-RU"/>
        </w:rPr>
        <w:t>зависит от суточного прибытия контейнеров от клиентов  и времени накопления транспортной партии (</w:t>
      </w:r>
      <w:r w:rsidRPr="009A4520">
        <w:rPr>
          <w:position w:val="-12"/>
        </w:rPr>
        <w:object w:dxaOrig="340" w:dyaOrig="380">
          <v:shape id="_x0000_i1076" type="#_x0000_t75" style="width:17.25pt;height:18.75pt" o:ole="">
            <v:imagedata r:id="rId111" o:title=""/>
          </v:shape>
          <o:OLEObject Type="Embed" ProgID="Equation.DSMT4" ShapeID="_x0000_i1076" DrawAspect="Content" ObjectID="_1367068291" r:id="rId112"/>
        </w:object>
      </w:r>
      <w:r w:rsidRPr="00EF7196">
        <w:rPr>
          <w:lang w:val="ru-RU"/>
        </w:rPr>
        <w:t xml:space="preserve">), рассчитываемого как случайная величина: </w:t>
      </w:r>
      <w:r w:rsidRPr="009A4520">
        <w:rPr>
          <w:position w:val="-14"/>
        </w:rPr>
        <w:object w:dxaOrig="1579" w:dyaOrig="400">
          <v:shape id="_x0000_i1077" type="#_x0000_t75" style="width:78.75pt;height:20.25pt" o:ole="">
            <v:imagedata r:id="rId113" o:title=""/>
          </v:shape>
          <o:OLEObject Type="Embed" ProgID="Equation.DSMT4" ShapeID="_x0000_i1077" DrawAspect="Content" ObjectID="_1367068292" r:id="rId114"/>
        </w:object>
      </w:r>
      <w:r w:rsidRPr="00EF7196">
        <w:rPr>
          <w:lang w:val="ru-RU"/>
        </w:rPr>
        <w:t>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Погрузка контейнеров в вагоны</w:t>
      </w:r>
      <w:proofErr w:type="gramStart"/>
      <w:r w:rsidRPr="00EF7196">
        <w:rPr>
          <w:lang w:val="ru-RU"/>
        </w:rPr>
        <w:t xml:space="preserve"> (</w:t>
      </w:r>
      <w:r w:rsidRPr="009A4520">
        <w:rPr>
          <w:position w:val="-14"/>
        </w:rPr>
        <w:object w:dxaOrig="520" w:dyaOrig="400">
          <v:shape id="_x0000_i1078" type="#_x0000_t75" style="width:26.25pt;height:20.25pt" o:ole="">
            <v:imagedata r:id="rId115" o:title=""/>
          </v:shape>
          <o:OLEObject Type="Embed" ProgID="Equation.DSMT4" ShapeID="_x0000_i1078" DrawAspect="Content" ObjectID="_1367068293" r:id="rId116"/>
        </w:object>
      </w:r>
      <w:r w:rsidRPr="00EF7196">
        <w:rPr>
          <w:lang w:val="ru-RU"/>
        </w:rPr>
        <w:t xml:space="preserve">) </w:t>
      </w:r>
      <w:proofErr w:type="gramEnd"/>
      <w:r w:rsidRPr="00EF7196">
        <w:rPr>
          <w:lang w:val="ru-RU"/>
        </w:rPr>
        <w:t xml:space="preserve">ограничивается суточной производительностью терминала на погрузку/ выгрузку </w:t>
      </w:r>
      <w:r w:rsidRPr="009A4520">
        <w:rPr>
          <w:position w:val="-12"/>
        </w:rPr>
        <w:object w:dxaOrig="380" w:dyaOrig="360">
          <v:shape id="_x0000_i1079" type="#_x0000_t75" style="width:18.75pt;height:18.75pt" o:ole="">
            <v:imagedata r:id="rId117" o:title=""/>
          </v:shape>
          <o:OLEObject Type="Embed" ProgID="Equation.DSMT4" ShapeID="_x0000_i1079" DrawAspect="Content" ObjectID="_1367068294" r:id="rId118"/>
        </w:object>
      </w:r>
      <w:r w:rsidRPr="00EF7196">
        <w:rPr>
          <w:lang w:val="ru-RU"/>
        </w:rPr>
        <w:t>.</w:t>
      </w:r>
    </w:p>
    <w:p w:rsidR="00EF7196" w:rsidRDefault="00EF7196" w:rsidP="00EF7196">
      <w:pPr>
        <w:contextualSpacing/>
      </w:pPr>
      <w:r w:rsidRPr="009A4520">
        <w:rPr>
          <w:position w:val="-38"/>
        </w:rPr>
        <w:object w:dxaOrig="4560" w:dyaOrig="880">
          <v:shape id="_x0000_i1080" type="#_x0000_t75" style="width:228pt;height:44.25pt" o:ole="">
            <v:imagedata r:id="rId119" o:title=""/>
          </v:shape>
          <o:OLEObject Type="Embed" ProgID="Equation.DSMT4" ShapeID="_x0000_i1080" DrawAspect="Content" ObjectID="_1367068295" r:id="rId120"/>
        </w:object>
      </w:r>
    </w:p>
    <w:p w:rsidR="00EF7196" w:rsidRDefault="00EF7196" w:rsidP="00EF7196">
      <w:pPr>
        <w:rPr>
          <w:lang w:val="ru-RU"/>
        </w:rPr>
      </w:pPr>
      <w:r w:rsidRPr="00EF7196">
        <w:rPr>
          <w:lang w:val="ru-RU"/>
        </w:rPr>
        <w:lastRenderedPageBreak/>
        <w:t xml:space="preserve">Остаток контейнеров в ожидании погрузки в вагоны переходит на следующие сутки: </w:t>
      </w:r>
      <w:r w:rsidRPr="009A4520">
        <w:rPr>
          <w:position w:val="-14"/>
        </w:rPr>
        <w:object w:dxaOrig="2680" w:dyaOrig="400">
          <v:shape id="_x0000_i1081" type="#_x0000_t75" style="width:134.25pt;height:20.25pt" o:ole="">
            <v:imagedata r:id="rId121" o:title=""/>
          </v:shape>
          <o:OLEObject Type="Embed" ProgID="Equation.DSMT4" ShapeID="_x0000_i1081" DrawAspect="Content" ObjectID="_1367068296" r:id="rId122"/>
        </w:object>
      </w:r>
      <w:r w:rsidRPr="00EF7196">
        <w:rPr>
          <w:lang w:val="ru-RU"/>
        </w:rPr>
        <w:t>.</w:t>
      </w:r>
      <w:r>
        <w:rPr>
          <w:lang w:val="ru-RU"/>
        </w:rPr>
        <w:t xml:space="preserve"> На первоначальном этапе</w:t>
      </w:r>
      <w:r w:rsidRPr="00915CB3">
        <w:rPr>
          <w:lang w:val="ru-RU"/>
        </w:rPr>
        <w:t xml:space="preserve"> целесообразно принять </w:t>
      </w:r>
      <w:r w:rsidRPr="004A6616">
        <w:rPr>
          <w:position w:val="-14"/>
        </w:rPr>
        <w:object w:dxaOrig="960" w:dyaOrig="400">
          <v:shape id="_x0000_i1082" type="#_x0000_t75" style="width:48pt;height:20.25pt" o:ole="">
            <v:imagedata r:id="rId123" o:title=""/>
          </v:shape>
          <o:OLEObject Type="Embed" ProgID="Equation.DSMT4" ShapeID="_x0000_i1082" DrawAspect="Content" ObjectID="_1367068297" r:id="rId124"/>
        </w:object>
      </w:r>
      <w:r w:rsidRPr="00915CB3">
        <w:rPr>
          <w:lang w:val="ru-RU"/>
        </w:rPr>
        <w:t>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Блок схема расчета погрузки на третьем этапе представлена на рисунке 5.</w:t>
      </w:r>
    </w:p>
    <w:p w:rsidR="00EF7196" w:rsidRPr="009A4520" w:rsidRDefault="00EF7196" w:rsidP="00EF7196">
      <w:pPr>
        <w:ind w:firstLine="0"/>
        <w:contextualSpacing/>
        <w:jc w:val="center"/>
      </w:pPr>
      <w:r>
        <w:object w:dxaOrig="6744" w:dyaOrig="3757">
          <v:shape id="_x0000_i1083" type="#_x0000_t75" style="width:321pt;height:166.5pt" o:ole="">
            <v:imagedata r:id="rId125" o:title=""/>
          </v:shape>
          <o:OLEObject Type="Embed" ProgID="Visio.Drawing.11" ShapeID="_x0000_i1083" DrawAspect="Content" ObjectID="_1367068298" r:id="rId126"/>
        </w:object>
      </w:r>
    </w:p>
    <w:p w:rsidR="00EF7196" w:rsidRPr="004A6616" w:rsidRDefault="00EF7196" w:rsidP="00EF7196">
      <w:pPr>
        <w:contextualSpacing/>
        <w:jc w:val="center"/>
        <w:rPr>
          <w:i/>
        </w:rPr>
      </w:pPr>
      <w:proofErr w:type="spellStart"/>
      <w:r w:rsidRPr="004A6616">
        <w:rPr>
          <w:i/>
        </w:rPr>
        <w:t>Рис</w:t>
      </w:r>
      <w:proofErr w:type="spellEnd"/>
      <w:r w:rsidRPr="004A6616">
        <w:rPr>
          <w:i/>
        </w:rPr>
        <w:t>. 5</w:t>
      </w:r>
    </w:p>
    <w:p w:rsidR="00EF7196" w:rsidRDefault="00EF7196" w:rsidP="00EF7196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 w:rsidRPr="004A6616">
        <w:rPr>
          <w:b/>
        </w:rPr>
        <w:t>Выгрузка контейнеров на терминал, прибывших железной дорогой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В отношении выгрузки дифференциация контейнеров на приватные и собственности «</w:t>
      </w:r>
      <w:proofErr w:type="spellStart"/>
      <w:r w:rsidRPr="00EF7196">
        <w:rPr>
          <w:lang w:val="ru-RU"/>
        </w:rPr>
        <w:t>ТрансКонтейнер</w:t>
      </w:r>
      <w:proofErr w:type="spellEnd"/>
      <w:r w:rsidRPr="00EF7196">
        <w:rPr>
          <w:lang w:val="ru-RU"/>
        </w:rPr>
        <w:t xml:space="preserve">» не производиться,  то есть в данном случае приоритеты отсутствуют. 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Объем работ по выгрузке груженых</w:t>
      </w:r>
      <w:proofErr w:type="gramStart"/>
      <w:r w:rsidRPr="00EF7196">
        <w:rPr>
          <w:lang w:val="ru-RU"/>
        </w:rPr>
        <w:t xml:space="preserve"> (</w:t>
      </w:r>
      <w:r w:rsidRPr="00EF7196">
        <w:rPr>
          <w:position w:val="-14"/>
        </w:rPr>
        <w:object w:dxaOrig="540" w:dyaOrig="400">
          <v:shape id="_x0000_i1084" type="#_x0000_t75" style="width:27pt;height:20.25pt" o:ole="">
            <v:imagedata r:id="rId127" o:title=""/>
          </v:shape>
          <o:OLEObject Type="Embed" ProgID="Equation.DSMT4" ShapeID="_x0000_i1084" DrawAspect="Content" ObjectID="_1367068299" r:id="rId128"/>
        </w:object>
      </w:r>
      <w:r w:rsidRPr="00EF7196">
        <w:rPr>
          <w:lang w:val="ru-RU"/>
        </w:rPr>
        <w:t xml:space="preserve">) </w:t>
      </w:r>
      <w:proofErr w:type="gramEnd"/>
      <w:r w:rsidRPr="00EF7196">
        <w:rPr>
          <w:lang w:val="ru-RU"/>
        </w:rPr>
        <w:t>и порожних контейнеров (</w:t>
      </w:r>
      <w:r w:rsidRPr="00EF7196">
        <w:rPr>
          <w:position w:val="-14"/>
        </w:rPr>
        <w:object w:dxaOrig="499" w:dyaOrig="400">
          <v:shape id="_x0000_i1085" type="#_x0000_t75" style="width:24.75pt;height:20.25pt" o:ole="">
            <v:imagedata r:id="rId129" o:title=""/>
          </v:shape>
          <o:OLEObject Type="Embed" ProgID="Equation.DSMT4" ShapeID="_x0000_i1085" DrawAspect="Content" ObjectID="_1367068300" r:id="rId130"/>
        </w:object>
      </w:r>
      <w:r w:rsidRPr="00EF7196">
        <w:rPr>
          <w:lang w:val="ru-RU"/>
        </w:rPr>
        <w:t xml:space="preserve">) зависит от </w:t>
      </w:r>
      <w:r>
        <w:rPr>
          <w:lang w:val="ru-RU"/>
        </w:rPr>
        <w:t>мощности терминала</w:t>
      </w:r>
      <w:r w:rsidRPr="00EF7196">
        <w:rPr>
          <w:lang w:val="ru-RU"/>
        </w:rPr>
        <w:t xml:space="preserve"> (</w:t>
      </w:r>
      <w:r w:rsidRPr="00CA11B1">
        <w:rPr>
          <w:position w:val="-12"/>
        </w:rPr>
        <w:object w:dxaOrig="380" w:dyaOrig="360">
          <v:shape id="_x0000_i1086" type="#_x0000_t75" style="width:18.75pt;height:18.75pt" o:ole="">
            <v:imagedata r:id="rId131" o:title=""/>
          </v:shape>
          <o:OLEObject Type="Embed" ProgID="Equation.DSMT4" ShapeID="_x0000_i1086" DrawAspect="Content" ObjectID="_1367068301" r:id="rId132"/>
        </w:object>
      </w:r>
      <w:r w:rsidRPr="00EF7196">
        <w:rPr>
          <w:lang w:val="ru-RU"/>
        </w:rPr>
        <w:t>), объема входящего потока контейнеров (</w:t>
      </w:r>
      <w:r w:rsidRPr="00CA11B1">
        <w:rPr>
          <w:position w:val="-14"/>
        </w:rPr>
        <w:object w:dxaOrig="380" w:dyaOrig="400">
          <v:shape id="_x0000_i1087" type="#_x0000_t75" style="width:18.75pt;height:20.25pt" o:ole="">
            <v:imagedata r:id="rId133" o:title=""/>
          </v:shape>
          <o:OLEObject Type="Embed" ProgID="Equation.DSMT4" ShapeID="_x0000_i1087" DrawAspect="Content" ObjectID="_1367068302" r:id="rId134"/>
        </w:object>
      </w:r>
      <w:r w:rsidRPr="00EF7196">
        <w:rPr>
          <w:lang w:val="ru-RU"/>
        </w:rPr>
        <w:t>) и свободной емкости (</w:t>
      </w:r>
      <w:r w:rsidRPr="00CA11B1">
        <w:rPr>
          <w:position w:val="-14"/>
        </w:rPr>
        <w:object w:dxaOrig="499" w:dyaOrig="400">
          <v:shape id="_x0000_i1088" type="#_x0000_t75" style="width:24.75pt;height:20.25pt" o:ole="">
            <v:imagedata r:id="rId135" o:title=""/>
          </v:shape>
          <o:OLEObject Type="Embed" ProgID="Equation.DSMT4" ShapeID="_x0000_i1088" DrawAspect="Content" ObjectID="_1367068303" r:id="rId136"/>
        </w:object>
      </w:r>
      <w:r w:rsidRPr="00EF7196">
        <w:rPr>
          <w:lang w:val="ru-RU"/>
        </w:rPr>
        <w:t>).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При этом</w:t>
      </w:r>
      <w:proofErr w:type="gramStart"/>
      <w:r w:rsidRPr="00EF7196">
        <w:rPr>
          <w:lang w:val="ru-RU"/>
        </w:rPr>
        <w:t>,</w:t>
      </w:r>
      <w:proofErr w:type="gramEnd"/>
      <w:r w:rsidRPr="00EF7196">
        <w:rPr>
          <w:lang w:val="ru-RU"/>
        </w:rPr>
        <w:t xml:space="preserve"> в случае если </w:t>
      </w:r>
      <w:r w:rsidRPr="00CA11B1">
        <w:rPr>
          <w:position w:val="-14"/>
        </w:rPr>
        <w:object w:dxaOrig="380" w:dyaOrig="400">
          <v:shape id="_x0000_i1089" type="#_x0000_t75" style="width:18.75pt;height:20.25pt" o:ole="">
            <v:imagedata r:id="rId133" o:title=""/>
          </v:shape>
          <o:OLEObject Type="Embed" ProgID="Equation.DSMT4" ShapeID="_x0000_i1089" DrawAspect="Content" ObjectID="_1367068304" r:id="rId137"/>
        </w:object>
      </w:r>
      <w:r w:rsidRPr="00EF7196">
        <w:rPr>
          <w:lang w:val="ru-RU"/>
        </w:rPr>
        <w:t>&gt;</w:t>
      </w:r>
      <w:r w:rsidRPr="00210B0C">
        <w:rPr>
          <w:position w:val="-14"/>
        </w:rPr>
        <w:object w:dxaOrig="1380" w:dyaOrig="400">
          <v:shape id="_x0000_i1090" type="#_x0000_t75" style="width:68.25pt;height:19.5pt" o:ole="">
            <v:imagedata r:id="rId138" o:title=""/>
          </v:shape>
          <o:OLEObject Type="Embed" ProgID="Equation.DSMT4" ShapeID="_x0000_i1090" DrawAspect="Content" ObjectID="_1367068305" r:id="rId139"/>
        </w:object>
      </w:r>
    </w:p>
    <w:p w:rsidR="00EF7196" w:rsidRDefault="00EF7196" w:rsidP="00EF7196">
      <w:pPr>
        <w:ind w:left="-284" w:firstLine="0"/>
        <w:contextualSpacing/>
      </w:pPr>
      <w:r w:rsidRPr="00CA11B1">
        <w:rPr>
          <w:position w:val="-58"/>
        </w:rPr>
        <w:object w:dxaOrig="10760" w:dyaOrig="1280">
          <v:shape id="_x0000_i1091" type="#_x0000_t75" style="width:502.5pt;height:64.5pt" o:ole="">
            <v:imagedata r:id="rId140" o:title=""/>
          </v:shape>
          <o:OLEObject Type="Embed" ProgID="Equation.DSMT4" ShapeID="_x0000_i1091" DrawAspect="Content" ObjectID="_1367068306" r:id="rId141"/>
        </w:object>
      </w:r>
    </w:p>
    <w:p w:rsidR="00EF7196" w:rsidRPr="00EF7196" w:rsidRDefault="00EF7196" w:rsidP="00EF7196">
      <w:pPr>
        <w:rPr>
          <w:lang w:val="ru-RU"/>
        </w:rPr>
      </w:pPr>
      <w:r w:rsidRPr="00EF7196">
        <w:rPr>
          <w:lang w:val="ru-RU"/>
        </w:rPr>
        <w:t xml:space="preserve">Остаток контейнеров в ожидании выгрузки переходит на следующие сутки: </w:t>
      </w:r>
      <w:r w:rsidRPr="00992B86">
        <w:rPr>
          <w:position w:val="-14"/>
        </w:rPr>
        <w:object w:dxaOrig="3379" w:dyaOrig="400">
          <v:shape id="_x0000_i1092" type="#_x0000_t75" style="width:168.75pt;height:20.25pt" o:ole="">
            <v:imagedata r:id="rId142" o:title=""/>
          </v:shape>
          <o:OLEObject Type="Embed" ProgID="Equation.DSMT4" ShapeID="_x0000_i1092" DrawAspect="Content" ObjectID="_1367068307" r:id="rId143"/>
        </w:object>
      </w:r>
      <w:r w:rsidRPr="00EF7196">
        <w:rPr>
          <w:lang w:val="ru-RU"/>
        </w:rPr>
        <w:t>.</w:t>
      </w:r>
    </w:p>
    <w:p w:rsidR="00EF7196" w:rsidRPr="00EF7196" w:rsidRDefault="00EF7196" w:rsidP="00EF7196">
      <w:pPr>
        <w:rPr>
          <w:lang w:val="ru-RU"/>
        </w:rPr>
      </w:pPr>
      <w:r w:rsidRPr="00EF7196">
        <w:rPr>
          <w:lang w:val="ru-RU"/>
        </w:rPr>
        <w:t>Блок схема расчета выгрузки на четвертом этапе представлена на рисунке 6.</w:t>
      </w:r>
    </w:p>
    <w:p w:rsidR="00EF7196" w:rsidRDefault="00EF7196" w:rsidP="00EF7196">
      <w:r w:rsidRPr="00915CB3">
        <w:rPr>
          <w:lang w:val="ru-RU"/>
        </w:rPr>
        <w:lastRenderedPageBreak/>
        <w:tab/>
      </w:r>
      <w:r>
        <w:object w:dxaOrig="11676" w:dyaOrig="4179">
          <v:shape id="_x0000_i1093" type="#_x0000_t75" style="width:457.5pt;height:163.5pt" o:ole="">
            <v:imagedata r:id="rId144" o:title=""/>
          </v:shape>
          <o:OLEObject Type="Embed" ProgID="Visio.Drawing.11" ShapeID="_x0000_i1093" DrawAspect="Content" ObjectID="_1367068308" r:id="rId145"/>
        </w:object>
      </w:r>
    </w:p>
    <w:p w:rsidR="00EF7196" w:rsidRDefault="00EF7196" w:rsidP="00EF7196">
      <w:pPr>
        <w:jc w:val="center"/>
        <w:rPr>
          <w:i/>
        </w:rPr>
      </w:pPr>
      <w:proofErr w:type="spellStart"/>
      <w:r w:rsidRPr="00992B86">
        <w:rPr>
          <w:i/>
        </w:rPr>
        <w:t>Рис</w:t>
      </w:r>
      <w:proofErr w:type="spellEnd"/>
      <w:r w:rsidRPr="00992B86">
        <w:rPr>
          <w:i/>
        </w:rPr>
        <w:t>. 6</w:t>
      </w:r>
    </w:p>
    <w:p w:rsidR="00EF7196" w:rsidRDefault="00EF7196" w:rsidP="00EF7196">
      <w:pPr>
        <w:rPr>
          <w:i/>
        </w:rPr>
      </w:pPr>
    </w:p>
    <w:p w:rsidR="00EF7196" w:rsidRDefault="00EF7196" w:rsidP="00EF7196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 w:rsidRPr="00992B86">
        <w:rPr>
          <w:b/>
        </w:rPr>
        <w:t>Выдача груженых контейнеров грузополучателям</w:t>
      </w:r>
    </w:p>
    <w:p w:rsidR="00EF7196" w:rsidRPr="00EF7196" w:rsidRDefault="00EF7196" w:rsidP="00EF7196">
      <w:pPr>
        <w:rPr>
          <w:lang w:val="ru-RU"/>
        </w:rPr>
      </w:pPr>
      <w:r w:rsidRPr="00EF7196">
        <w:rPr>
          <w:lang w:val="ru-RU"/>
        </w:rPr>
        <w:t>Объем работ по выдаче контейнеров грузополучателям (</w:t>
      </w:r>
      <w:r w:rsidRPr="00CD169B">
        <w:rPr>
          <w:position w:val="-14"/>
        </w:rPr>
        <w:object w:dxaOrig="480" w:dyaOrig="400">
          <v:shape id="_x0000_i1094" type="#_x0000_t75" style="width:24pt;height:20.25pt" o:ole="">
            <v:imagedata r:id="rId146" o:title=""/>
          </v:shape>
          <o:OLEObject Type="Embed" ProgID="Equation.DSMT4" ShapeID="_x0000_i1094" DrawAspect="Content" ObjectID="_1367068309" r:id="rId147"/>
        </w:object>
      </w:r>
      <w:r w:rsidRPr="00EF7196">
        <w:rPr>
          <w:lang w:val="ru-RU"/>
        </w:rPr>
        <w:t>) ограничивается производительностью терминала на выдачу контейнеров (</w:t>
      </w:r>
      <w:r w:rsidRPr="00CD169B">
        <w:rPr>
          <w:position w:val="-14"/>
        </w:rPr>
        <w:object w:dxaOrig="1100" w:dyaOrig="400">
          <v:shape id="_x0000_i1095" type="#_x0000_t75" style="width:54.75pt;height:20.25pt" o:ole="">
            <v:imagedata r:id="rId148" o:title=""/>
          </v:shape>
          <o:OLEObject Type="Embed" ProgID="Equation.DSMT4" ShapeID="_x0000_i1095" DrawAspect="Content" ObjectID="_1367068310" r:id="rId149"/>
        </w:object>
      </w:r>
      <w:r w:rsidRPr="00EF7196">
        <w:rPr>
          <w:lang w:val="ru-RU"/>
        </w:rPr>
        <w:t>) и числом подач автомобилей клиентами под погрузку (</w:t>
      </w:r>
      <w:r w:rsidRPr="00CD169B">
        <w:rPr>
          <w:position w:val="-14"/>
        </w:rPr>
        <w:object w:dxaOrig="400" w:dyaOrig="380">
          <v:shape id="_x0000_i1096" type="#_x0000_t75" style="width:20.25pt;height:18.75pt" o:ole="">
            <v:imagedata r:id="rId150" o:title=""/>
          </v:shape>
          <o:OLEObject Type="Embed" ProgID="Equation.DSMT4" ShapeID="_x0000_i1096" DrawAspect="Content" ObjectID="_1367068311" r:id="rId151"/>
        </w:object>
      </w:r>
      <w:r w:rsidRPr="00EF7196">
        <w:rPr>
          <w:lang w:val="ru-RU"/>
        </w:rPr>
        <w:t xml:space="preserve">), </w:t>
      </w:r>
      <w:proofErr w:type="gramStart"/>
      <w:r w:rsidRPr="00EF7196">
        <w:rPr>
          <w:lang w:val="ru-RU"/>
        </w:rPr>
        <w:t>которое</w:t>
      </w:r>
      <w:proofErr w:type="gramEnd"/>
      <w:r w:rsidRPr="00EF7196">
        <w:rPr>
          <w:lang w:val="ru-RU"/>
        </w:rPr>
        <w:t xml:space="preserve"> является случайной величиной. </w:t>
      </w:r>
    </w:p>
    <w:p w:rsidR="00EF7196" w:rsidRDefault="00EF7196" w:rsidP="00EF7196">
      <w:pPr>
        <w:pStyle w:val="a8"/>
        <w:spacing w:after="0"/>
        <w:ind w:left="709" w:firstLine="0"/>
      </w:pPr>
      <w:r w:rsidRPr="00CD169B">
        <w:rPr>
          <w:position w:val="-58"/>
        </w:rPr>
        <w:object w:dxaOrig="7960" w:dyaOrig="1280">
          <v:shape id="_x0000_i1097" type="#_x0000_t75" style="width:399pt;height:64.5pt" o:ole="">
            <v:imagedata r:id="rId152" o:title=""/>
          </v:shape>
          <o:OLEObject Type="Embed" ProgID="Equation.DSMT4" ShapeID="_x0000_i1097" DrawAspect="Content" ObjectID="_1367068312" r:id="rId153"/>
        </w:objec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Остаток контейнеров в ожидании выдачи грузополучателям переходит на следующие сутки, заполняя емкость терминала: </w:t>
      </w:r>
      <w:r w:rsidRPr="008603BB">
        <w:rPr>
          <w:position w:val="-14"/>
        </w:rPr>
        <w:object w:dxaOrig="3100" w:dyaOrig="400">
          <v:shape id="_x0000_i1098" type="#_x0000_t75" style="width:155.25pt;height:20.25pt" o:ole="">
            <v:imagedata r:id="rId154" o:title=""/>
          </v:shape>
          <o:OLEObject Type="Embed" ProgID="Equation.DSMT4" ShapeID="_x0000_i1098" DrawAspect="Content" ObjectID="_1367068313" r:id="rId155"/>
        </w:object>
      </w:r>
      <w:r w:rsidRPr="00EF7196">
        <w:rPr>
          <w:lang w:val="ru-RU"/>
        </w:rPr>
        <w:t>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Блок схема расчета погрузки на пятом этапе представлена на рисунке 7.</w:t>
      </w:r>
    </w:p>
    <w:p w:rsidR="00EF7196" w:rsidRDefault="00EF7196" w:rsidP="00EF7196">
      <w:pPr>
        <w:ind w:firstLine="0"/>
      </w:pPr>
      <w:r>
        <w:object w:dxaOrig="9923" w:dyaOrig="4101">
          <v:shape id="_x0000_i1099" type="#_x0000_t75" style="width:421.5pt;height:174pt" o:ole="">
            <v:imagedata r:id="rId156" o:title=""/>
          </v:shape>
          <o:OLEObject Type="Embed" ProgID="Visio.Drawing.11" ShapeID="_x0000_i1099" DrawAspect="Content" ObjectID="_1367068314" r:id="rId157"/>
        </w:object>
      </w:r>
    </w:p>
    <w:p w:rsidR="00EF7196" w:rsidRDefault="00EF7196" w:rsidP="00EF7196">
      <w:pPr>
        <w:pStyle w:val="a8"/>
        <w:spacing w:after="0"/>
        <w:ind w:left="709" w:firstLine="0"/>
        <w:jc w:val="center"/>
        <w:rPr>
          <w:i/>
        </w:rPr>
      </w:pPr>
      <w:r w:rsidRPr="008603BB">
        <w:rPr>
          <w:i/>
        </w:rPr>
        <w:t>Рис. 7</w:t>
      </w:r>
    </w:p>
    <w:p w:rsidR="00EF7196" w:rsidRDefault="00EF7196" w:rsidP="00EF7196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 w:rsidRPr="008603BB">
        <w:rPr>
          <w:b/>
        </w:rPr>
        <w:lastRenderedPageBreak/>
        <w:t>Возврат порожних контейнеров собственности «</w:t>
      </w:r>
      <w:proofErr w:type="spellStart"/>
      <w:r w:rsidRPr="008603BB">
        <w:rPr>
          <w:b/>
        </w:rPr>
        <w:t>ТрансКонтейнер</w:t>
      </w:r>
      <w:proofErr w:type="spellEnd"/>
      <w:r w:rsidRPr="008603BB">
        <w:rPr>
          <w:b/>
        </w:rPr>
        <w:t>» на терминал</w:t>
      </w:r>
    </w:p>
    <w:p w:rsidR="00EF7196" w:rsidRPr="00EF7196" w:rsidRDefault="00EF7196" w:rsidP="00EF7196">
      <w:pPr>
        <w:rPr>
          <w:lang w:val="ru-RU"/>
        </w:rPr>
      </w:pPr>
      <w:r w:rsidRPr="00EF7196">
        <w:rPr>
          <w:lang w:val="ru-RU"/>
        </w:rPr>
        <w:t xml:space="preserve">Количество порожних контейнеров, поступающих на терминал от грузополучателей: </w:t>
      </w:r>
    </w:p>
    <w:p w:rsidR="00EF7196" w:rsidRPr="00EF7196" w:rsidRDefault="00EF7196" w:rsidP="00EF7196">
      <w:pPr>
        <w:jc w:val="center"/>
        <w:rPr>
          <w:lang w:val="ru-RU"/>
        </w:rPr>
      </w:pPr>
      <w:r w:rsidRPr="008603BB">
        <w:rPr>
          <w:position w:val="-14"/>
        </w:rPr>
        <w:object w:dxaOrig="4220" w:dyaOrig="400">
          <v:shape id="_x0000_i1100" type="#_x0000_t75" style="width:210.75pt;height:20.25pt" o:ole="">
            <v:imagedata r:id="rId158" o:title=""/>
          </v:shape>
          <o:OLEObject Type="Embed" ProgID="Equation.DSMT4" ShapeID="_x0000_i1100" DrawAspect="Content" ObjectID="_1367068315" r:id="rId159"/>
        </w:object>
      </w:r>
      <w:r w:rsidRPr="00EF7196">
        <w:rPr>
          <w:lang w:val="ru-RU"/>
        </w:rPr>
        <w:t>,</w:t>
      </w:r>
    </w:p>
    <w:p w:rsidR="00EF7196" w:rsidRPr="00EF7196" w:rsidRDefault="00EF7196" w:rsidP="00EF7196">
      <w:pPr>
        <w:rPr>
          <w:lang w:val="ru-RU"/>
        </w:rPr>
      </w:pPr>
      <w:r w:rsidRPr="00EF7196">
        <w:rPr>
          <w:lang w:val="ru-RU"/>
        </w:rPr>
        <w:t xml:space="preserve">где </w:t>
      </w:r>
      <w:r w:rsidRPr="008603BB">
        <w:rPr>
          <w:position w:val="-14"/>
        </w:rPr>
        <w:object w:dxaOrig="480" w:dyaOrig="380">
          <v:shape id="_x0000_i1101" type="#_x0000_t75" style="width:24pt;height:18.75pt" o:ole="">
            <v:imagedata r:id="rId160" o:title=""/>
          </v:shape>
          <o:OLEObject Type="Embed" ProgID="Equation.DSMT4" ShapeID="_x0000_i1101" DrawAspect="Content" ObjectID="_1367068316" r:id="rId161"/>
        </w:object>
      </w:r>
      <w:r w:rsidRPr="00EF7196">
        <w:rPr>
          <w:lang w:val="ru-RU"/>
        </w:rPr>
        <w:t xml:space="preserve">– количество груженых контейнеров, выданных грузополучателям, </w:t>
      </w:r>
    </w:p>
    <w:p w:rsidR="00EF7196" w:rsidRPr="00EF7196" w:rsidRDefault="00EF7196" w:rsidP="00EF7196">
      <w:pPr>
        <w:rPr>
          <w:lang w:val="ru-RU"/>
        </w:rPr>
      </w:pPr>
      <w:r w:rsidRPr="00ED3374">
        <w:rPr>
          <w:position w:val="-14"/>
        </w:rPr>
        <w:object w:dxaOrig="620" w:dyaOrig="400">
          <v:shape id="_x0000_i1102" type="#_x0000_t75" style="width:30.75pt;height:20.25pt" o:ole="">
            <v:imagedata r:id="rId162" o:title=""/>
          </v:shape>
          <o:OLEObject Type="Embed" ProgID="Equation.DSMT4" ShapeID="_x0000_i1102" DrawAspect="Content" ObjectID="_1367068317" r:id="rId163"/>
        </w:object>
      </w:r>
      <w:r w:rsidRPr="00EF7196">
        <w:rPr>
          <w:lang w:val="ru-RU"/>
        </w:rPr>
        <w:t xml:space="preserve">– количество груженых приватных контейнеров, выданных грузополучателям, </w:t>
      </w:r>
    </w:p>
    <w:p w:rsidR="00EF7196" w:rsidRPr="00EF7196" w:rsidRDefault="00EF7196" w:rsidP="00EF7196">
      <w:pPr>
        <w:rPr>
          <w:lang w:val="ru-RU"/>
        </w:rPr>
      </w:pPr>
      <w:r w:rsidRPr="00ED3374">
        <w:rPr>
          <w:position w:val="-14"/>
        </w:rPr>
        <w:object w:dxaOrig="660" w:dyaOrig="400">
          <v:shape id="_x0000_i1103" type="#_x0000_t75" style="width:33pt;height:20.25pt" o:ole="">
            <v:imagedata r:id="rId164" o:title=""/>
          </v:shape>
          <o:OLEObject Type="Embed" ProgID="Equation.DSMT4" ShapeID="_x0000_i1103" DrawAspect="Content" ObjectID="_1367068318" r:id="rId165"/>
        </w:object>
      </w:r>
      <w:r w:rsidRPr="00EF7196">
        <w:rPr>
          <w:lang w:val="ru-RU"/>
        </w:rPr>
        <w:t>– остаток контейнеров собственности «</w:t>
      </w:r>
      <w:proofErr w:type="spellStart"/>
      <w:r w:rsidRPr="00EF7196">
        <w:rPr>
          <w:lang w:val="ru-RU"/>
        </w:rPr>
        <w:t>ТрансКонтейнер</w:t>
      </w:r>
      <w:proofErr w:type="spellEnd"/>
      <w:r w:rsidRPr="00EF7196">
        <w:rPr>
          <w:lang w:val="ru-RU"/>
        </w:rPr>
        <w:t xml:space="preserve">» у грузополучателей на </w:t>
      </w:r>
      <w:proofErr w:type="spellStart"/>
      <w:r w:rsidRPr="00ED3374">
        <w:rPr>
          <w:i/>
        </w:rPr>
        <w:t>i</w:t>
      </w:r>
      <w:proofErr w:type="spellEnd"/>
      <w:r w:rsidRPr="00EF7196">
        <w:rPr>
          <w:i/>
          <w:lang w:val="ru-RU"/>
        </w:rPr>
        <w:t>-</w:t>
      </w:r>
      <w:proofErr w:type="spellStart"/>
      <w:r w:rsidRPr="00EF7196">
        <w:rPr>
          <w:lang w:val="ru-RU"/>
        </w:rPr>
        <w:t>ые</w:t>
      </w:r>
      <w:proofErr w:type="spellEnd"/>
      <w:r w:rsidRPr="00EF7196">
        <w:rPr>
          <w:lang w:val="ru-RU"/>
        </w:rPr>
        <w:t xml:space="preserve"> сутки,</w:t>
      </w:r>
    </w:p>
    <w:p w:rsidR="00EF7196" w:rsidRPr="00EF7196" w:rsidRDefault="00EF7196" w:rsidP="00EF7196">
      <w:pPr>
        <w:contextualSpacing/>
        <w:rPr>
          <w:lang w:val="ru-RU"/>
        </w:rPr>
      </w:pPr>
      <w:r w:rsidRPr="00ED3374">
        <w:rPr>
          <w:position w:val="-14"/>
        </w:rPr>
        <w:object w:dxaOrig="380" w:dyaOrig="400">
          <v:shape id="_x0000_i1104" type="#_x0000_t75" style="width:18.75pt;height:20.25pt" o:ole="">
            <v:imagedata r:id="rId166" o:title=""/>
          </v:shape>
          <o:OLEObject Type="Embed" ProgID="Equation.DSMT4" ShapeID="_x0000_i1104" DrawAspect="Content" ObjectID="_1367068319" r:id="rId167"/>
        </w:object>
      </w:r>
      <w:r w:rsidRPr="00EF7196">
        <w:rPr>
          <w:lang w:val="ru-RU"/>
        </w:rPr>
        <w:t>– количество порожних контейнеров, поданных под загрузку отправителям без возврата на терминал.</w:t>
      </w:r>
    </w:p>
    <w:p w:rsidR="00EF7196" w:rsidRDefault="00EF7196" w:rsidP="00EF7196">
      <w:r w:rsidRPr="00EF7196">
        <w:rPr>
          <w:lang w:val="ru-RU"/>
        </w:rPr>
        <w:t>Объем работ по выгрузке порожних контейнеров на терминал ограничивается производительностью</w:t>
      </w:r>
      <w:proofErr w:type="gramStart"/>
      <w:r w:rsidRPr="00EF7196">
        <w:rPr>
          <w:lang w:val="ru-RU"/>
        </w:rPr>
        <w:t xml:space="preserve"> </w:t>
      </w:r>
      <w:r>
        <w:t>(</w:t>
      </w:r>
      <w:r w:rsidRPr="00ED3374">
        <w:rPr>
          <w:position w:val="-14"/>
        </w:rPr>
        <w:object w:dxaOrig="1840" w:dyaOrig="400">
          <v:shape id="_x0000_i1105" type="#_x0000_t75" style="width:92.25pt;height:20.25pt" o:ole="">
            <v:imagedata r:id="rId168" o:title=""/>
          </v:shape>
          <o:OLEObject Type="Embed" ProgID="Equation.DSMT4" ShapeID="_x0000_i1105" DrawAspect="Content" ObjectID="_1367068320" r:id="rId169"/>
        </w:object>
      </w:r>
      <w:r>
        <w:t xml:space="preserve">) </w:t>
      </w:r>
      <w:proofErr w:type="gramEnd"/>
      <w:r>
        <w:t xml:space="preserve">и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емкостью</w:t>
      </w:r>
      <w:proofErr w:type="spellEnd"/>
      <w:r>
        <w:t xml:space="preserve"> </w:t>
      </w:r>
      <w:proofErr w:type="spellStart"/>
      <w:r>
        <w:t>терминала</w:t>
      </w:r>
      <w:proofErr w:type="spellEnd"/>
      <w:r>
        <w:t xml:space="preserve"> (</w:t>
      </w:r>
      <w:r w:rsidRPr="00ED3374">
        <w:rPr>
          <w:position w:val="-14"/>
        </w:rPr>
        <w:object w:dxaOrig="2760" w:dyaOrig="400">
          <v:shape id="_x0000_i1106" type="#_x0000_t75" style="width:138pt;height:20.25pt" o:ole="">
            <v:imagedata r:id="rId170" o:title=""/>
          </v:shape>
          <o:OLEObject Type="Embed" ProgID="Equation.DSMT4" ShapeID="_x0000_i1106" DrawAspect="Content" ObjectID="_1367068321" r:id="rId171"/>
        </w:object>
      </w:r>
      <w:r>
        <w:t>).</w:t>
      </w:r>
    </w:p>
    <w:p w:rsidR="00EF7196" w:rsidRDefault="00EF7196" w:rsidP="00EF7196">
      <w:pPr>
        <w:ind w:left="-426" w:firstLine="0"/>
        <w:contextualSpacing/>
        <w:jc w:val="center"/>
      </w:pPr>
      <w:r w:rsidRPr="00ED3374">
        <w:rPr>
          <w:position w:val="-58"/>
        </w:rPr>
        <w:object w:dxaOrig="13320" w:dyaOrig="1280">
          <v:shape id="_x0000_i1107" type="#_x0000_t75" style="width:517.5pt;height:64.5pt" o:ole="">
            <v:imagedata r:id="rId172" o:title=""/>
          </v:shape>
          <o:OLEObject Type="Embed" ProgID="Equation.DSMT4" ShapeID="_x0000_i1107" DrawAspect="Content" ObjectID="_1367068322" r:id="rId173"/>
        </w:objec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Остаток порожних контейнеров в ожидании выгрузки на терминал переходит на следующие сутки: </w:t>
      </w:r>
      <w:r w:rsidRPr="004D26D2">
        <w:rPr>
          <w:position w:val="-14"/>
        </w:rPr>
        <w:object w:dxaOrig="2799" w:dyaOrig="400">
          <v:shape id="_x0000_i1108" type="#_x0000_t75" style="width:140.25pt;height:20.25pt" o:ole="">
            <v:imagedata r:id="rId174" o:title=""/>
          </v:shape>
          <o:OLEObject Type="Embed" ProgID="Equation.DSMT4" ShapeID="_x0000_i1108" DrawAspect="Content" ObjectID="_1367068323" r:id="rId175"/>
        </w:object>
      </w:r>
      <w:r w:rsidRPr="00EF7196">
        <w:rPr>
          <w:lang w:val="ru-RU"/>
        </w:rPr>
        <w:t xml:space="preserve">. </w:t>
      </w:r>
      <w:r>
        <w:rPr>
          <w:lang w:val="ru-RU"/>
        </w:rPr>
        <w:t xml:space="preserve">На первоначальном этапе целесообразно принять </w:t>
      </w:r>
      <w:r w:rsidRPr="004A6616">
        <w:rPr>
          <w:position w:val="-14"/>
        </w:rPr>
        <w:object w:dxaOrig="980" w:dyaOrig="400">
          <v:shape id="_x0000_i1109" type="#_x0000_t75" style="width:49.5pt;height:20.25pt" o:ole="">
            <v:imagedata r:id="rId176" o:title=""/>
          </v:shape>
          <o:OLEObject Type="Embed" ProgID="Equation.DSMT4" ShapeID="_x0000_i1109" DrawAspect="Content" ObjectID="_1367068324" r:id="rId177"/>
        </w:object>
      </w:r>
      <w:r w:rsidRPr="00EF7196">
        <w:rPr>
          <w:lang w:val="ru-RU"/>
        </w:rPr>
        <w:t>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 Блок схема расчета выгрузки на шестом этапе представлена на рисунке 8.</w:t>
      </w:r>
    </w:p>
    <w:p w:rsidR="00EF7196" w:rsidRDefault="00EF7196" w:rsidP="00EF7196">
      <w:pPr>
        <w:ind w:firstLine="0"/>
        <w:contextualSpacing/>
        <w:jc w:val="center"/>
      </w:pPr>
      <w:r>
        <w:object w:dxaOrig="11484" w:dyaOrig="5482">
          <v:shape id="_x0000_i1110" type="#_x0000_t75" style="width:482.25pt;height:230.25pt" o:ole="">
            <v:imagedata r:id="rId178" o:title=""/>
          </v:shape>
          <o:OLEObject Type="Embed" ProgID="Visio.Drawing.11" ShapeID="_x0000_i1110" DrawAspect="Content" ObjectID="_1367068325" r:id="rId179"/>
        </w:object>
      </w:r>
    </w:p>
    <w:p w:rsidR="00EF7196" w:rsidRDefault="00EF7196" w:rsidP="00EF7196">
      <w:pPr>
        <w:ind w:left="-426" w:firstLine="0"/>
        <w:jc w:val="center"/>
        <w:rPr>
          <w:i/>
        </w:rPr>
      </w:pPr>
      <w:proofErr w:type="spellStart"/>
      <w:r w:rsidRPr="00DA67E4">
        <w:rPr>
          <w:i/>
        </w:rPr>
        <w:t>Рис</w:t>
      </w:r>
      <w:proofErr w:type="spellEnd"/>
      <w:r w:rsidRPr="00DA67E4">
        <w:rPr>
          <w:i/>
        </w:rPr>
        <w:t>. 8</w:t>
      </w:r>
    </w:p>
    <w:p w:rsidR="00EF7196" w:rsidRDefault="00EF7196" w:rsidP="00EF7196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 w:rsidRPr="002B0A7D">
        <w:rPr>
          <w:b/>
        </w:rPr>
        <w:t xml:space="preserve">Погрузка </w:t>
      </w:r>
      <w:r>
        <w:rPr>
          <w:b/>
        </w:rPr>
        <w:t>порожних</w:t>
      </w:r>
      <w:r w:rsidRPr="002B0A7D">
        <w:rPr>
          <w:b/>
        </w:rPr>
        <w:t xml:space="preserve"> контейнеров, собственности «</w:t>
      </w:r>
      <w:proofErr w:type="spellStart"/>
      <w:r w:rsidRPr="002B0A7D">
        <w:rPr>
          <w:b/>
        </w:rPr>
        <w:t>ТрансКонтейнер</w:t>
      </w:r>
      <w:proofErr w:type="spellEnd"/>
      <w:r w:rsidRPr="002B0A7D">
        <w:rPr>
          <w:b/>
        </w:rPr>
        <w:t>» в вагоны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Количество порожних контейнеров, предъявленных  погрузке в вагоны на  </w:t>
      </w:r>
      <w:proofErr w:type="spellStart"/>
      <w:r w:rsidRPr="009A4520">
        <w:rPr>
          <w:i/>
        </w:rPr>
        <w:t>i</w:t>
      </w:r>
      <w:proofErr w:type="spellEnd"/>
      <w:r w:rsidRPr="00EF7196">
        <w:rPr>
          <w:i/>
          <w:lang w:val="ru-RU"/>
        </w:rPr>
        <w:t>-</w:t>
      </w:r>
      <w:proofErr w:type="spellStart"/>
      <w:r w:rsidRPr="00EF7196">
        <w:rPr>
          <w:lang w:val="ru-RU"/>
        </w:rPr>
        <w:t>ые</w:t>
      </w:r>
      <w:proofErr w:type="spellEnd"/>
      <w:r w:rsidRPr="00EF7196">
        <w:rPr>
          <w:lang w:val="ru-RU"/>
        </w:rPr>
        <w:t xml:space="preserve"> сутки</w:t>
      </w:r>
      <w:proofErr w:type="gramStart"/>
      <w:r w:rsidRPr="00EF7196">
        <w:rPr>
          <w:lang w:val="ru-RU"/>
        </w:rPr>
        <w:t xml:space="preserve"> (</w:t>
      </w:r>
      <w:r w:rsidRPr="009A4520">
        <w:rPr>
          <w:position w:val="-14"/>
        </w:rPr>
        <w:object w:dxaOrig="420" w:dyaOrig="400">
          <v:shape id="_x0000_i1111" type="#_x0000_t75" style="width:21pt;height:20.25pt" o:ole="">
            <v:imagedata r:id="rId180" o:title=""/>
          </v:shape>
          <o:OLEObject Type="Embed" ProgID="Equation.DSMT4" ShapeID="_x0000_i1111" DrawAspect="Content" ObjectID="_1367068326" r:id="rId181"/>
        </w:object>
      </w:r>
      <w:r w:rsidRPr="00EF7196">
        <w:rPr>
          <w:lang w:val="ru-RU"/>
        </w:rPr>
        <w:t xml:space="preserve">) </w:t>
      </w:r>
      <w:proofErr w:type="gramEnd"/>
      <w:r w:rsidRPr="00EF7196">
        <w:rPr>
          <w:lang w:val="ru-RU"/>
        </w:rPr>
        <w:t>целесообразно рассчитывать, как случайную величину, зависимую от спроса на порожние контейнеры на других терминалах.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Погрузка порожних контейнеров в вагоны</w:t>
      </w:r>
      <w:proofErr w:type="gramStart"/>
      <w:r w:rsidRPr="00EF7196">
        <w:rPr>
          <w:lang w:val="ru-RU"/>
        </w:rPr>
        <w:t xml:space="preserve"> (</w:t>
      </w:r>
      <w:r w:rsidRPr="009A4520">
        <w:rPr>
          <w:position w:val="-14"/>
        </w:rPr>
        <w:object w:dxaOrig="540" w:dyaOrig="400">
          <v:shape id="_x0000_i1112" type="#_x0000_t75" style="width:27pt;height:20.25pt" o:ole="">
            <v:imagedata r:id="rId182" o:title=""/>
          </v:shape>
          <o:OLEObject Type="Embed" ProgID="Equation.DSMT4" ShapeID="_x0000_i1112" DrawAspect="Content" ObjectID="_1367068327" r:id="rId183"/>
        </w:object>
      </w:r>
      <w:r w:rsidRPr="00EF7196">
        <w:rPr>
          <w:lang w:val="ru-RU"/>
        </w:rPr>
        <w:t xml:space="preserve">) </w:t>
      </w:r>
      <w:proofErr w:type="gramEnd"/>
      <w:r w:rsidRPr="00EF7196">
        <w:rPr>
          <w:lang w:val="ru-RU"/>
        </w:rPr>
        <w:t>ограничивается суточной производительностью терминала на погрузку/ выгрузку.</w:t>
      </w:r>
    </w:p>
    <w:p w:rsidR="00EF7196" w:rsidRDefault="00EF7196" w:rsidP="00EF7196">
      <w:pPr>
        <w:contextualSpacing/>
      </w:pPr>
      <w:r w:rsidRPr="009A4520">
        <w:rPr>
          <w:position w:val="-38"/>
        </w:rPr>
        <w:object w:dxaOrig="7699" w:dyaOrig="880">
          <v:shape id="_x0000_i1113" type="#_x0000_t75" style="width:384.75pt;height:44.25pt" o:ole="">
            <v:imagedata r:id="rId184" o:title=""/>
          </v:shape>
          <o:OLEObject Type="Embed" ProgID="Equation.DSMT4" ShapeID="_x0000_i1113" DrawAspect="Content" ObjectID="_1367068328" r:id="rId185"/>
        </w:object>
      </w:r>
    </w:p>
    <w:p w:rsidR="00EF7196" w:rsidRDefault="00EF7196" w:rsidP="00EF7196">
      <w:pPr>
        <w:rPr>
          <w:lang w:val="ru-RU"/>
        </w:rPr>
      </w:pPr>
      <w:r w:rsidRPr="00EF7196">
        <w:rPr>
          <w:lang w:val="ru-RU"/>
        </w:rPr>
        <w:t>Остаток контейнеров в ожидании погрузки в вагоны переходит на следующие сутки:</w:t>
      </w:r>
      <w:r w:rsidRPr="009A4520">
        <w:rPr>
          <w:position w:val="-14"/>
        </w:rPr>
        <w:object w:dxaOrig="2760" w:dyaOrig="400">
          <v:shape id="_x0000_i1114" type="#_x0000_t75" style="width:138pt;height:20.25pt" o:ole="">
            <v:imagedata r:id="rId186" o:title=""/>
          </v:shape>
          <o:OLEObject Type="Embed" ProgID="Equation.DSMT4" ShapeID="_x0000_i1114" DrawAspect="Content" ObjectID="_1367068329" r:id="rId187"/>
        </w:object>
      </w:r>
      <w:r w:rsidRPr="00EF7196">
        <w:rPr>
          <w:lang w:val="ru-RU"/>
        </w:rPr>
        <w:t>.</w:t>
      </w:r>
      <w:r>
        <w:rPr>
          <w:lang w:val="ru-RU"/>
        </w:rPr>
        <w:t xml:space="preserve"> На первоначальном этапе</w:t>
      </w:r>
      <w:r w:rsidRPr="00915CB3">
        <w:rPr>
          <w:lang w:val="ru-RU"/>
        </w:rPr>
        <w:t xml:space="preserve"> целесообразно принять </w:t>
      </w:r>
      <w:r w:rsidRPr="004A6616">
        <w:rPr>
          <w:position w:val="-14"/>
        </w:rPr>
        <w:object w:dxaOrig="980" w:dyaOrig="400">
          <v:shape id="_x0000_i1115" type="#_x0000_t75" style="width:49.5pt;height:20.25pt" o:ole="">
            <v:imagedata r:id="rId188" o:title=""/>
          </v:shape>
          <o:OLEObject Type="Embed" ProgID="Equation.DSMT4" ShapeID="_x0000_i1115" DrawAspect="Content" ObjectID="_1367068330" r:id="rId189"/>
        </w:object>
      </w:r>
      <w:r w:rsidRPr="00915CB3">
        <w:rPr>
          <w:lang w:val="ru-RU"/>
        </w:rPr>
        <w:t>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На данном этапе можно рассчитать количество порожних контейнеров, принадлежащих «</w:t>
      </w:r>
      <w:proofErr w:type="spellStart"/>
      <w:r w:rsidRPr="00EF7196">
        <w:rPr>
          <w:lang w:val="ru-RU"/>
        </w:rPr>
        <w:t>ТрансКонтейнер</w:t>
      </w:r>
      <w:proofErr w:type="spellEnd"/>
      <w:r w:rsidRPr="00EF7196">
        <w:rPr>
          <w:lang w:val="ru-RU"/>
        </w:rPr>
        <w:t xml:space="preserve">», находящихся на терминале: </w:t>
      </w:r>
      <w:r w:rsidRPr="006F56B6">
        <w:rPr>
          <w:position w:val="-14"/>
        </w:rPr>
        <w:object w:dxaOrig="3300" w:dyaOrig="400">
          <v:shape id="_x0000_i1116" type="#_x0000_t75" style="width:165pt;height:20.25pt" o:ole="">
            <v:imagedata r:id="rId190" o:title=""/>
          </v:shape>
          <o:OLEObject Type="Embed" ProgID="Equation.DSMT4" ShapeID="_x0000_i1116" DrawAspect="Content" ObjectID="_1367068331" r:id="rId191"/>
        </w:object>
      </w:r>
      <w:r w:rsidRPr="00EF7196">
        <w:rPr>
          <w:lang w:val="ru-RU"/>
        </w:rPr>
        <w:t>. Данная величина используется для расчета подачи порожних контейнеров на последующие сутки (</w:t>
      </w:r>
      <w:proofErr w:type="gramStart"/>
      <w:r w:rsidRPr="00EF7196">
        <w:rPr>
          <w:lang w:val="ru-RU"/>
        </w:rPr>
        <w:t>см</w:t>
      </w:r>
      <w:proofErr w:type="gramEnd"/>
      <w:r w:rsidRPr="00EF7196">
        <w:rPr>
          <w:lang w:val="ru-RU"/>
        </w:rPr>
        <w:t xml:space="preserve">. этап 1). 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Блок схема расчета погрузки на седьмом этапе представлена на рисунке 9.</w:t>
      </w:r>
    </w:p>
    <w:p w:rsidR="00EF7196" w:rsidRDefault="00EF7196" w:rsidP="00EF7196">
      <w:pPr>
        <w:pStyle w:val="a8"/>
        <w:spacing w:after="0"/>
        <w:ind w:left="0" w:firstLine="0"/>
        <w:jc w:val="center"/>
        <w:rPr>
          <w:b/>
        </w:rPr>
      </w:pPr>
      <w:r>
        <w:object w:dxaOrig="6744" w:dyaOrig="5242">
          <v:shape id="_x0000_i1117" type="#_x0000_t75" style="width:317.25pt;height:246pt" o:ole="">
            <v:imagedata r:id="rId192" o:title=""/>
          </v:shape>
          <o:OLEObject Type="Embed" ProgID="Visio.Drawing.11" ShapeID="_x0000_i1117" DrawAspect="Content" ObjectID="_1367068332" r:id="rId193"/>
        </w:object>
      </w:r>
    </w:p>
    <w:p w:rsidR="00EF7196" w:rsidRDefault="00EF7196" w:rsidP="00EF7196">
      <w:pPr>
        <w:ind w:left="-426" w:firstLine="0"/>
        <w:jc w:val="center"/>
        <w:rPr>
          <w:i/>
        </w:rPr>
      </w:pPr>
      <w:proofErr w:type="spellStart"/>
      <w:r>
        <w:rPr>
          <w:i/>
        </w:rPr>
        <w:t>Рис</w:t>
      </w:r>
      <w:proofErr w:type="spellEnd"/>
      <w:r>
        <w:rPr>
          <w:i/>
        </w:rPr>
        <w:t>. 9</w:t>
      </w:r>
    </w:p>
    <w:p w:rsidR="00EF7196" w:rsidRDefault="00EF7196" w:rsidP="00EF7196">
      <w:pPr>
        <w:pStyle w:val="a8"/>
        <w:numPr>
          <w:ilvl w:val="0"/>
          <w:numId w:val="1"/>
        </w:numPr>
        <w:spacing w:after="0"/>
        <w:ind w:left="0" w:firstLine="709"/>
        <w:rPr>
          <w:b/>
        </w:rPr>
      </w:pPr>
      <w:r w:rsidRPr="008603BB">
        <w:rPr>
          <w:b/>
        </w:rPr>
        <w:t>Возврат пор</w:t>
      </w:r>
      <w:r>
        <w:rPr>
          <w:b/>
        </w:rPr>
        <w:t xml:space="preserve">ожних приватных контейнеров </w:t>
      </w:r>
      <w:r w:rsidRPr="008603BB">
        <w:rPr>
          <w:b/>
        </w:rPr>
        <w:t>на терминал</w:t>
      </w:r>
    </w:p>
    <w:p w:rsidR="00EF7196" w:rsidRDefault="00EF7196" w:rsidP="00EF7196">
      <w:pPr>
        <w:pStyle w:val="a8"/>
      </w:pPr>
      <w:r>
        <w:t>В случае если терминал справляется погрузкой контейнеров «</w:t>
      </w:r>
      <w:proofErr w:type="spellStart"/>
      <w:r>
        <w:t>ТрансКонтейнер</w:t>
      </w:r>
      <w:proofErr w:type="spellEnd"/>
      <w:r>
        <w:t>» и всем объемом выгрузки, то, в порядке приоритета, он может принимать контейнеры других компаний (приватные) на хранение. Объем работ по выгрузке приватных порожних контейнеров рассчитывается аналогично этапу 6.</w:t>
      </w:r>
    </w:p>
    <w:p w:rsidR="00EF7196" w:rsidRPr="00EF7196" w:rsidRDefault="00EF7196" w:rsidP="00EF7196">
      <w:pPr>
        <w:ind w:hanging="142"/>
        <w:contextualSpacing/>
        <w:rPr>
          <w:lang w:val="ru-RU"/>
        </w:rPr>
      </w:pPr>
      <w:r w:rsidRPr="00ED3374">
        <w:rPr>
          <w:position w:val="-58"/>
        </w:rPr>
        <w:object w:dxaOrig="13980" w:dyaOrig="1280">
          <v:shape id="_x0000_i1118" type="#_x0000_t75" style="width:531pt;height:64.5pt" o:ole="">
            <v:imagedata r:id="rId194" o:title=""/>
          </v:shape>
          <o:OLEObject Type="Embed" ProgID="Equation.DSMT4" ShapeID="_x0000_i1118" DrawAspect="Content" ObjectID="_1367068333" r:id="rId195"/>
        </w:object>
      </w:r>
      <w:r w:rsidRPr="00EF7196">
        <w:rPr>
          <w:lang w:val="ru-RU"/>
        </w:rPr>
        <w:t xml:space="preserve"> </w:t>
      </w:r>
    </w:p>
    <w:p w:rsidR="00EF7196" w:rsidRPr="00EF7196" w:rsidRDefault="00EF7196" w:rsidP="00EF7196">
      <w:pPr>
        <w:rPr>
          <w:lang w:val="ru-RU"/>
        </w:rPr>
      </w:pPr>
      <w:r w:rsidRPr="00EF7196">
        <w:rPr>
          <w:lang w:val="ru-RU"/>
        </w:rPr>
        <w:t>Блок схема расчета выгрузки на восьмом этапе представлена на рисунке 10.</w:t>
      </w:r>
    </w:p>
    <w:p w:rsidR="00EF7196" w:rsidRPr="00EF7196" w:rsidRDefault="00EF7196" w:rsidP="00EF7196">
      <w:pPr>
        <w:tabs>
          <w:tab w:val="left" w:pos="1515"/>
        </w:tabs>
        <w:ind w:hanging="142"/>
        <w:contextualSpacing/>
        <w:rPr>
          <w:lang w:val="ru-RU"/>
        </w:rPr>
      </w:pPr>
      <w:r w:rsidRPr="00EF7196">
        <w:rPr>
          <w:lang w:val="ru-RU"/>
        </w:rPr>
        <w:tab/>
      </w:r>
      <w:r w:rsidRPr="00EF7196">
        <w:rPr>
          <w:lang w:val="ru-RU"/>
        </w:rPr>
        <w:tab/>
      </w:r>
    </w:p>
    <w:p w:rsidR="00EF7196" w:rsidRDefault="00EF7196" w:rsidP="00EF7196">
      <w:pPr>
        <w:ind w:firstLine="0"/>
        <w:jc w:val="center"/>
      </w:pPr>
      <w:r>
        <w:object w:dxaOrig="10932" w:dyaOrig="7311">
          <v:shape id="_x0000_i1119" type="#_x0000_t75" style="width:443.25pt;height:256.5pt" o:ole="">
            <v:imagedata r:id="rId196" o:title=""/>
          </v:shape>
          <o:OLEObject Type="Embed" ProgID="Visio.Drawing.11" ShapeID="_x0000_i1119" DrawAspect="Content" ObjectID="_1367068334" r:id="rId197"/>
        </w:object>
      </w:r>
    </w:p>
    <w:p w:rsidR="00EF7196" w:rsidRPr="00EF7196" w:rsidRDefault="00EF7196" w:rsidP="00EF7196">
      <w:pPr>
        <w:ind w:firstLine="0"/>
        <w:jc w:val="center"/>
        <w:rPr>
          <w:i/>
          <w:lang w:val="ru-RU"/>
        </w:rPr>
      </w:pPr>
      <w:r w:rsidRPr="00EF7196">
        <w:rPr>
          <w:i/>
          <w:lang w:val="ru-RU"/>
        </w:rPr>
        <w:t>Рис. 10</w:t>
      </w:r>
    </w:p>
    <w:p w:rsidR="00EF7196" w:rsidRDefault="00EF7196" w:rsidP="00EF7196">
      <w:pPr>
        <w:pStyle w:val="a8"/>
        <w:spacing w:after="0"/>
        <w:ind w:left="1429" w:firstLine="0"/>
        <w:rPr>
          <w:b/>
        </w:rPr>
      </w:pPr>
      <w:r>
        <w:rPr>
          <w:b/>
        </w:rPr>
        <w:t>9 – 11. Операции по погрузке приватных контейнеров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>Объем работ по подаче порожних и приему груженых приватных контейнеров, погрузке приватных контейнеров в вагоны рассчитываются аналогично операциям с контейнерами «</w:t>
      </w:r>
      <w:proofErr w:type="spellStart"/>
      <w:r w:rsidRPr="00EF7196">
        <w:rPr>
          <w:lang w:val="ru-RU"/>
        </w:rPr>
        <w:t>ТрансКонтейнер</w:t>
      </w:r>
      <w:proofErr w:type="spellEnd"/>
      <w:r w:rsidRPr="00EF7196">
        <w:rPr>
          <w:lang w:val="ru-RU"/>
        </w:rPr>
        <w:t>» (см. этапы 1,2,3) за вычетом израсходованной емкости и производительности терминала.</w:t>
      </w:r>
    </w:p>
    <w:p w:rsidR="00EF7196" w:rsidRPr="00EF7196" w:rsidRDefault="00EF7196" w:rsidP="00EF7196">
      <w:pPr>
        <w:contextualSpacing/>
        <w:rPr>
          <w:lang w:val="ru-RU"/>
        </w:rPr>
      </w:pPr>
      <w:r w:rsidRPr="00EF7196">
        <w:rPr>
          <w:lang w:val="ru-RU"/>
        </w:rPr>
        <w:t xml:space="preserve">На последнем этапе также необходимо рассчитать свободную емкость терминала, которая будет использована </w:t>
      </w:r>
      <w:r w:rsidR="00163C36" w:rsidRPr="007241B4">
        <w:rPr>
          <w:lang w:val="ru-RU"/>
        </w:rPr>
        <w:t>в</w:t>
      </w:r>
      <w:r w:rsidRPr="00EF7196">
        <w:rPr>
          <w:lang w:val="ru-RU"/>
        </w:rPr>
        <w:t xml:space="preserve"> последующие сутки:</w:t>
      </w:r>
    </w:p>
    <w:p w:rsidR="00EF7196" w:rsidRPr="00915CB3" w:rsidRDefault="00EF7196" w:rsidP="00EF7196">
      <w:pPr>
        <w:contextualSpacing/>
        <w:jc w:val="center"/>
        <w:rPr>
          <w:lang w:val="ru-RU"/>
        </w:rPr>
      </w:pPr>
      <w:r w:rsidRPr="009810BF">
        <w:rPr>
          <w:position w:val="-14"/>
        </w:rPr>
        <w:object w:dxaOrig="3260" w:dyaOrig="400">
          <v:shape id="_x0000_i1120" type="#_x0000_t75" style="width:162.75pt;height:20.25pt" o:ole="">
            <v:imagedata r:id="rId198" o:title=""/>
          </v:shape>
          <o:OLEObject Type="Embed" ProgID="Equation.DSMT4" ShapeID="_x0000_i1120" DrawAspect="Content" ObjectID="_1367068335" r:id="rId199"/>
        </w:object>
      </w:r>
      <w:r w:rsidRPr="00915CB3">
        <w:rPr>
          <w:lang w:val="ru-RU"/>
        </w:rPr>
        <w:t>,</w:t>
      </w:r>
    </w:p>
    <w:p w:rsidR="00EF7196" w:rsidRDefault="00EF7196" w:rsidP="00EF7196">
      <w:pPr>
        <w:contextualSpacing/>
        <w:jc w:val="center"/>
        <w:rPr>
          <w:position w:val="-14"/>
          <w:lang w:val="ru-RU"/>
        </w:rPr>
      </w:pPr>
      <w:r w:rsidRPr="00915CB3">
        <w:rPr>
          <w:lang w:val="ru-RU"/>
        </w:rPr>
        <w:t xml:space="preserve">где </w:t>
      </w:r>
      <w:r w:rsidRPr="009810BF">
        <w:rPr>
          <w:position w:val="-14"/>
        </w:rPr>
        <w:object w:dxaOrig="2100" w:dyaOrig="400">
          <v:shape id="_x0000_i1121" type="#_x0000_t75" style="width:105pt;height:20.25pt" o:ole="">
            <v:imagedata r:id="rId200" o:title=""/>
          </v:shape>
          <o:OLEObject Type="Embed" ProgID="Equation.DSMT4" ShapeID="_x0000_i1121" DrawAspect="Content" ObjectID="_1367068336" r:id="rId201"/>
        </w:object>
      </w:r>
    </w:p>
    <w:p w:rsidR="00F13C1C" w:rsidRDefault="00F13C1C" w:rsidP="00F13C1C">
      <w:pPr>
        <w:rPr>
          <w:lang w:val="ru-RU"/>
        </w:rPr>
      </w:pPr>
      <w:r w:rsidRPr="00915CB3">
        <w:rPr>
          <w:lang w:val="ru-RU"/>
        </w:rPr>
        <w:t xml:space="preserve">После завершения 11 этапа алгоритма система возвращается к первому этапу и повторяет расчеты для суток </w:t>
      </w:r>
      <w:proofErr w:type="spellStart"/>
      <w:r w:rsidRPr="006F08D0">
        <w:rPr>
          <w:i/>
        </w:rPr>
        <w:t>i</w:t>
      </w:r>
      <w:proofErr w:type="spellEnd"/>
      <w:r w:rsidRPr="00915CB3">
        <w:rPr>
          <w:lang w:val="ru-RU"/>
        </w:rPr>
        <w:t xml:space="preserve">+1. </w:t>
      </w:r>
      <w:r w:rsidRPr="00E02BD0">
        <w:rPr>
          <w:lang w:val="ru-RU"/>
        </w:rPr>
        <w:t xml:space="preserve">После </w:t>
      </w:r>
      <w:r w:rsidRPr="00476876">
        <w:rPr>
          <w:i/>
        </w:rPr>
        <w:t>N</w:t>
      </w:r>
      <w:r w:rsidRPr="00E02BD0">
        <w:rPr>
          <w:lang w:val="ru-RU"/>
        </w:rPr>
        <w:t xml:space="preserve"> испытаний </w:t>
      </w:r>
      <w:r w:rsidR="00476876">
        <w:rPr>
          <w:lang w:val="ru-RU"/>
        </w:rPr>
        <w:t xml:space="preserve">предложенная модель </w:t>
      </w:r>
      <w:r w:rsidRPr="00E02BD0">
        <w:rPr>
          <w:lang w:val="ru-RU"/>
        </w:rPr>
        <w:t xml:space="preserve"> </w:t>
      </w:r>
      <w:r w:rsidR="00476876" w:rsidRPr="007241B4">
        <w:rPr>
          <w:lang w:val="ru-RU"/>
        </w:rPr>
        <w:t xml:space="preserve">позволяет </w:t>
      </w:r>
      <w:r w:rsidRPr="007241B4">
        <w:rPr>
          <w:lang w:val="ru-RU"/>
        </w:rPr>
        <w:t>прогнозировать с заданной вероятностью надежности вывода</w:t>
      </w:r>
      <w:r w:rsidRPr="00E02BD0">
        <w:rPr>
          <w:lang w:val="ru-RU"/>
        </w:rPr>
        <w:t xml:space="preserve"> объемы погрузки и выгрузки контейнеров на терминале, занятость контейнерных площадок, среднесуточное количество контейнеров, ожидающих выгрузки</w:t>
      </w:r>
      <w:r w:rsidR="00E02BD0">
        <w:rPr>
          <w:lang w:val="ru-RU"/>
        </w:rPr>
        <w:t xml:space="preserve"> в заданный месяц и год</w:t>
      </w:r>
      <w:r w:rsidRPr="00E02BD0">
        <w:rPr>
          <w:lang w:val="ru-RU"/>
        </w:rPr>
        <w:t xml:space="preserve">. </w:t>
      </w:r>
      <w:r w:rsidRPr="00915CB3">
        <w:rPr>
          <w:lang w:val="ru-RU"/>
        </w:rPr>
        <w:t>Поэтапно</w:t>
      </w:r>
      <w:r w:rsidRPr="00F13C1C">
        <w:rPr>
          <w:lang w:val="ru-RU"/>
        </w:rPr>
        <w:t xml:space="preserve"> распределяя мощность терминала, можем оценить, выполнение каких операций с контейнерами </w:t>
      </w:r>
      <w:r w:rsidR="00476876">
        <w:rPr>
          <w:lang w:val="ru-RU"/>
        </w:rPr>
        <w:t xml:space="preserve">необходимо в первую очередь, а каких </w:t>
      </w:r>
      <w:r w:rsidRPr="00F13C1C">
        <w:rPr>
          <w:lang w:val="ru-RU"/>
        </w:rPr>
        <w:t xml:space="preserve">невозможно или ограниченно ввиду недостатка погрузочных механизмов или емкости площадок. Кроме того, модель позволяет </w:t>
      </w:r>
      <w:r w:rsidRPr="00F13C1C">
        <w:rPr>
          <w:lang w:val="ru-RU"/>
        </w:rPr>
        <w:lastRenderedPageBreak/>
        <w:t>имитировать различные сценарии развития терминала и находить наиболее эффективные инвестиционные решения.</w:t>
      </w:r>
    </w:p>
    <w:p w:rsidR="00E02BD0" w:rsidRPr="00D60218" w:rsidRDefault="009275B1" w:rsidP="00E02BD0">
      <w:pPr>
        <w:rPr>
          <w:lang w:val="ru-RU"/>
        </w:rPr>
      </w:pPr>
      <w:r>
        <w:rPr>
          <w:lang w:val="ru-RU"/>
        </w:rPr>
        <w:t xml:space="preserve">Включение в данную имитационную модель других элементов региональной </w:t>
      </w:r>
      <w:proofErr w:type="spellStart"/>
      <w:r>
        <w:rPr>
          <w:lang w:val="ru-RU"/>
        </w:rPr>
        <w:t>транспортно-логистической</w:t>
      </w:r>
      <w:proofErr w:type="spellEnd"/>
      <w:r>
        <w:rPr>
          <w:lang w:val="ru-RU"/>
        </w:rPr>
        <w:t xml:space="preserve"> сети позволит анализировать загрузку терминальных мощностей региона в условиях интеграции. Интегральный подход к организации взаимодействия</w:t>
      </w:r>
      <w:r w:rsidR="00D60218" w:rsidRPr="00D60218">
        <w:rPr>
          <w:lang w:val="ru-RU"/>
        </w:rPr>
        <w:t xml:space="preserve"> </w:t>
      </w:r>
      <w:r w:rsidR="00D60218">
        <w:rPr>
          <w:lang w:val="ru-RU"/>
        </w:rPr>
        <w:t xml:space="preserve">элементов </w:t>
      </w:r>
      <w:proofErr w:type="spellStart"/>
      <w:r w:rsidR="00D60218">
        <w:rPr>
          <w:lang w:val="ru-RU"/>
        </w:rPr>
        <w:t>транспортно-логистической</w:t>
      </w:r>
      <w:proofErr w:type="spellEnd"/>
      <w:r w:rsidR="00D60218">
        <w:rPr>
          <w:lang w:val="ru-RU"/>
        </w:rPr>
        <w:t xml:space="preserve"> сети</w:t>
      </w:r>
      <w:r>
        <w:rPr>
          <w:lang w:val="ru-RU"/>
        </w:rPr>
        <w:t xml:space="preserve"> </w:t>
      </w:r>
      <w:r w:rsidR="00D60218">
        <w:rPr>
          <w:rFonts w:eastAsia="CenturySchoolbook"/>
          <w:szCs w:val="28"/>
          <w:lang w:val="ru-RU"/>
        </w:rPr>
        <w:t>является ключевым</w:t>
      </w:r>
      <w:r w:rsidRPr="009275B1">
        <w:rPr>
          <w:rFonts w:eastAsia="CenturySchoolbook"/>
          <w:szCs w:val="28"/>
          <w:lang w:val="ru-RU"/>
        </w:rPr>
        <w:t xml:space="preserve"> для многих теоретических </w:t>
      </w:r>
      <w:r w:rsidR="00D60218">
        <w:rPr>
          <w:rFonts w:eastAsia="CenturySchoolbook"/>
          <w:szCs w:val="28"/>
          <w:lang w:val="ru-RU"/>
        </w:rPr>
        <w:t xml:space="preserve">исследований </w:t>
      </w:r>
      <w:r w:rsidR="00D60218" w:rsidRPr="00D60218">
        <w:rPr>
          <w:rFonts w:eastAsia="CenturySchoolbook"/>
          <w:szCs w:val="28"/>
          <w:lang w:val="ru-RU"/>
        </w:rPr>
        <w:t>[</w:t>
      </w:r>
      <w:r w:rsidR="00E87550" w:rsidRPr="00E87550">
        <w:rPr>
          <w:rFonts w:eastAsia="CenturySchoolbook"/>
          <w:szCs w:val="28"/>
          <w:lang w:val="ru-RU"/>
        </w:rPr>
        <w:t>12-14</w:t>
      </w:r>
      <w:r w:rsidR="00D60218" w:rsidRPr="00D60218">
        <w:rPr>
          <w:rFonts w:eastAsia="CenturySchoolbook"/>
          <w:szCs w:val="28"/>
          <w:lang w:val="ru-RU"/>
        </w:rPr>
        <w:t>].</w:t>
      </w:r>
      <w:r w:rsidR="00D60218">
        <w:rPr>
          <w:rFonts w:eastAsia="CenturySchoolbook"/>
          <w:szCs w:val="28"/>
          <w:lang w:val="ru-RU"/>
        </w:rPr>
        <w:t xml:space="preserve"> Его сущность состоит в объединении мощностей различных элементов логистической сети с целью получения наибольшего синергетического эффекта </w:t>
      </w:r>
      <w:r w:rsidR="00D60218" w:rsidRPr="00D60218">
        <w:rPr>
          <w:rFonts w:eastAsia="CenturySchoolbook"/>
          <w:szCs w:val="28"/>
          <w:lang w:val="ru-RU"/>
        </w:rPr>
        <w:t>от функционирования системы в целом</w:t>
      </w:r>
      <w:r w:rsidR="00D60218">
        <w:rPr>
          <w:rFonts w:eastAsia="CenturySchoolbook"/>
          <w:szCs w:val="28"/>
          <w:lang w:val="ru-RU"/>
        </w:rPr>
        <w:t xml:space="preserve">. </w:t>
      </w:r>
    </w:p>
    <w:p w:rsidR="00F13C1C" w:rsidRDefault="00F13C1C" w:rsidP="00F13C1C">
      <w:pPr>
        <w:contextualSpacing/>
        <w:rPr>
          <w:lang w:val="ru-RU"/>
        </w:rPr>
      </w:pPr>
      <w:proofErr w:type="gramStart"/>
      <w:r w:rsidRPr="00F13C1C">
        <w:rPr>
          <w:lang w:val="ru-RU"/>
        </w:rPr>
        <w:t>Данная имитационная модель может стать удо</w:t>
      </w:r>
      <w:r w:rsidR="00926C7F">
        <w:rPr>
          <w:lang w:val="ru-RU"/>
        </w:rPr>
        <w:t xml:space="preserve">бным практическим инструментом для </w:t>
      </w:r>
      <w:r w:rsidRPr="00F13C1C">
        <w:rPr>
          <w:lang w:val="ru-RU"/>
        </w:rPr>
        <w:t>анализа и прогнозиро</w:t>
      </w:r>
      <w:r w:rsidR="00D60218">
        <w:rPr>
          <w:lang w:val="ru-RU"/>
        </w:rPr>
        <w:t>вания операций с контейнерами в регионе</w:t>
      </w:r>
      <w:r w:rsidR="00926C7F">
        <w:rPr>
          <w:lang w:val="ru-RU"/>
        </w:rPr>
        <w:t>, позволит принимать решения</w:t>
      </w:r>
      <w:r w:rsidR="00D60218">
        <w:rPr>
          <w:lang w:val="ru-RU"/>
        </w:rPr>
        <w:t xml:space="preserve"> по совершенствованию системы в технологическом и организационном аспектах</w:t>
      </w:r>
      <w:r w:rsidRPr="00F13C1C">
        <w:rPr>
          <w:lang w:val="ru-RU"/>
        </w:rPr>
        <w:t>.</w:t>
      </w:r>
      <w:proofErr w:type="gramEnd"/>
    </w:p>
    <w:p w:rsidR="00926C7F" w:rsidRDefault="00926C7F" w:rsidP="00F13C1C">
      <w:pPr>
        <w:contextualSpacing/>
        <w:rPr>
          <w:lang w:val="ru-RU"/>
        </w:rPr>
      </w:pPr>
    </w:p>
    <w:p w:rsidR="00926C7F" w:rsidRPr="00476876" w:rsidRDefault="00926C7F" w:rsidP="00476876">
      <w:pPr>
        <w:contextualSpacing/>
        <w:jc w:val="center"/>
        <w:rPr>
          <w:szCs w:val="28"/>
          <w:lang w:val="ru-RU"/>
        </w:rPr>
      </w:pPr>
      <w:r w:rsidRPr="00476876">
        <w:rPr>
          <w:szCs w:val="28"/>
          <w:lang w:val="ru-RU"/>
        </w:rPr>
        <w:t>ЛИТЕРАТУРА</w:t>
      </w:r>
    </w:p>
    <w:p w:rsidR="00926C7F" w:rsidRPr="00476876" w:rsidRDefault="0026422E" w:rsidP="00476876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476876">
        <w:rPr>
          <w:szCs w:val="28"/>
        </w:rPr>
        <w:t>Васильев Сергей</w:t>
      </w:r>
      <w:r w:rsidR="00476876" w:rsidRPr="00476876">
        <w:rPr>
          <w:szCs w:val="28"/>
        </w:rPr>
        <w:t>.</w:t>
      </w:r>
      <w:r w:rsidRPr="00476876">
        <w:rPr>
          <w:szCs w:val="28"/>
        </w:rPr>
        <w:t xml:space="preserve"> «Мы победили кризис» // Дорожная карта, 2010, № 12 (24). – С. 24–26. </w:t>
      </w:r>
    </w:p>
    <w:p w:rsidR="00D41E06" w:rsidRPr="00476876" w:rsidRDefault="00D41E06" w:rsidP="00476876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476876">
        <w:rPr>
          <w:szCs w:val="28"/>
        </w:rPr>
        <w:t>Шлыков Дмитрий</w:t>
      </w:r>
      <w:r w:rsidR="00476876" w:rsidRPr="00476876">
        <w:rPr>
          <w:szCs w:val="28"/>
        </w:rPr>
        <w:t>.</w:t>
      </w:r>
      <w:r w:rsidRPr="00476876">
        <w:rPr>
          <w:szCs w:val="28"/>
        </w:rPr>
        <w:t xml:space="preserve"> Затянуть транспортный узел // Деловой квартал – </w:t>
      </w:r>
      <w:r w:rsidR="00476876" w:rsidRPr="00476876">
        <w:rPr>
          <w:szCs w:val="28"/>
        </w:rPr>
        <w:t xml:space="preserve"> </w:t>
      </w:r>
      <w:r w:rsidRPr="00476876">
        <w:rPr>
          <w:szCs w:val="28"/>
        </w:rPr>
        <w:t xml:space="preserve">Екатеринбург, 2010, № 15 (731). – С. </w:t>
      </w:r>
    </w:p>
    <w:p w:rsidR="007241B4" w:rsidRPr="007241B4" w:rsidRDefault="00E87550" w:rsidP="007241B4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7241B4">
        <w:rPr>
          <w:rFonts w:eastAsia="CenturySchoolbook"/>
          <w:szCs w:val="28"/>
        </w:rPr>
        <w:t>Официальный сайт ОАО «</w:t>
      </w:r>
      <w:proofErr w:type="spellStart"/>
      <w:r w:rsidRPr="007241B4">
        <w:rPr>
          <w:rFonts w:eastAsia="CenturySchoolbook"/>
          <w:szCs w:val="28"/>
        </w:rPr>
        <w:t>ТрансКонтейнер</w:t>
      </w:r>
      <w:proofErr w:type="spellEnd"/>
      <w:r w:rsidRPr="007241B4">
        <w:rPr>
          <w:rFonts w:eastAsia="CenturySchoolbook"/>
          <w:szCs w:val="28"/>
        </w:rPr>
        <w:t xml:space="preserve">». </w:t>
      </w:r>
      <w:r w:rsidR="007241B4">
        <w:rPr>
          <w:rFonts w:eastAsia="CenturySchoolbook"/>
          <w:szCs w:val="28"/>
        </w:rPr>
        <w:fldChar w:fldCharType="begin"/>
      </w:r>
      <w:r w:rsidR="007241B4">
        <w:rPr>
          <w:rFonts w:eastAsia="CenturySchoolbook"/>
          <w:szCs w:val="28"/>
        </w:rPr>
        <w:instrText xml:space="preserve"> HYPERLINK "http://www.trcont.ru" </w:instrText>
      </w:r>
      <w:r w:rsidR="007241B4">
        <w:rPr>
          <w:rFonts w:eastAsia="CenturySchoolbook"/>
          <w:szCs w:val="28"/>
        </w:rPr>
        <w:fldChar w:fldCharType="separate"/>
      </w:r>
      <w:r w:rsidR="007241B4" w:rsidRPr="00B801C0">
        <w:rPr>
          <w:rStyle w:val="a9"/>
          <w:rFonts w:eastAsia="CenturySchoolbook"/>
          <w:szCs w:val="28"/>
        </w:rPr>
        <w:t>www.trcont.ru</w:t>
      </w:r>
      <w:r w:rsidR="007241B4">
        <w:rPr>
          <w:rFonts w:eastAsia="CenturySchoolbook"/>
          <w:szCs w:val="28"/>
        </w:rPr>
        <w:fldChar w:fldCharType="end"/>
      </w:r>
      <w:r w:rsidR="007241B4">
        <w:rPr>
          <w:rFonts w:eastAsia="CenturySchoolbook"/>
          <w:szCs w:val="28"/>
        </w:rPr>
        <w:t xml:space="preserve"> </w:t>
      </w:r>
      <w:r w:rsidR="007241B4" w:rsidRPr="007241B4">
        <w:rPr>
          <w:rFonts w:eastAsia="CenturySchoolbook"/>
          <w:szCs w:val="28"/>
        </w:rPr>
        <w:t>(дата обращения 7.05.11).</w:t>
      </w:r>
    </w:p>
    <w:p w:rsidR="007241B4" w:rsidRPr="00476876" w:rsidRDefault="00E87550" w:rsidP="007241B4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7241B4">
        <w:rPr>
          <w:rFonts w:eastAsia="CenturySchoolbook"/>
          <w:szCs w:val="28"/>
        </w:rPr>
        <w:t xml:space="preserve">Официальный сайт ЗАО «Урал-Контейнер». </w:t>
      </w:r>
      <w:hyperlink r:id="rId202" w:history="1">
        <w:r w:rsidRPr="007241B4">
          <w:rPr>
            <w:rStyle w:val="a9"/>
            <w:rFonts w:eastAsia="CenturySchoolbook"/>
            <w:szCs w:val="28"/>
          </w:rPr>
          <w:t>www.ucont.ru</w:t>
        </w:r>
      </w:hyperlink>
      <w:r w:rsidRPr="007241B4">
        <w:rPr>
          <w:rFonts w:eastAsia="CenturySchoolbook"/>
          <w:szCs w:val="28"/>
        </w:rPr>
        <w:t>.</w:t>
      </w:r>
      <w:r w:rsidR="00476876" w:rsidRPr="007241B4">
        <w:rPr>
          <w:rFonts w:eastAsia="CenturySchoolbook"/>
          <w:szCs w:val="28"/>
        </w:rPr>
        <w:t xml:space="preserve"> </w:t>
      </w:r>
      <w:r w:rsidR="007241B4" w:rsidRPr="00476876">
        <w:rPr>
          <w:rFonts w:eastAsia="CenturySchoolbook"/>
          <w:szCs w:val="28"/>
        </w:rPr>
        <w:t xml:space="preserve">(дата обращения </w:t>
      </w:r>
      <w:r w:rsidR="007241B4">
        <w:rPr>
          <w:rFonts w:eastAsia="CenturySchoolbook"/>
          <w:szCs w:val="28"/>
        </w:rPr>
        <w:t>7.05.11</w:t>
      </w:r>
      <w:r w:rsidR="007241B4" w:rsidRPr="00476876">
        <w:rPr>
          <w:rFonts w:eastAsia="CenturySchoolbook"/>
          <w:szCs w:val="28"/>
        </w:rPr>
        <w:t>)</w:t>
      </w:r>
      <w:r w:rsidR="007241B4">
        <w:rPr>
          <w:rFonts w:eastAsia="CenturySchoolbook"/>
          <w:szCs w:val="28"/>
        </w:rPr>
        <w:t>.</w:t>
      </w:r>
    </w:p>
    <w:p w:rsidR="007241B4" w:rsidRPr="00476876" w:rsidRDefault="00E87550" w:rsidP="007241B4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7241B4">
        <w:rPr>
          <w:rFonts w:eastAsia="CenturySchoolbook"/>
          <w:szCs w:val="28"/>
        </w:rPr>
        <w:t xml:space="preserve">Официальный сайт ООО «Модуль» </w:t>
      </w:r>
      <w:hyperlink r:id="rId203" w:history="1">
        <w:r w:rsidRPr="007241B4">
          <w:rPr>
            <w:rStyle w:val="a9"/>
            <w:rFonts w:eastAsia="CenturySchoolbook"/>
            <w:szCs w:val="28"/>
          </w:rPr>
          <w:t>www.modul.spb.ru</w:t>
        </w:r>
      </w:hyperlink>
      <w:r w:rsidR="00476876" w:rsidRPr="007241B4">
        <w:rPr>
          <w:szCs w:val="28"/>
        </w:rPr>
        <w:t xml:space="preserve"> </w:t>
      </w:r>
      <w:r w:rsidR="007241B4" w:rsidRPr="00476876">
        <w:rPr>
          <w:rFonts w:eastAsia="CenturySchoolbook"/>
          <w:szCs w:val="28"/>
        </w:rPr>
        <w:t xml:space="preserve">(дата обращения </w:t>
      </w:r>
      <w:r w:rsidR="007241B4">
        <w:rPr>
          <w:rFonts w:eastAsia="CenturySchoolbook"/>
          <w:szCs w:val="28"/>
        </w:rPr>
        <w:t>7.05.11</w:t>
      </w:r>
      <w:r w:rsidR="007241B4" w:rsidRPr="00476876">
        <w:rPr>
          <w:rFonts w:eastAsia="CenturySchoolbook"/>
          <w:szCs w:val="28"/>
        </w:rPr>
        <w:t>)</w:t>
      </w:r>
      <w:r w:rsidR="007241B4">
        <w:rPr>
          <w:rFonts w:eastAsia="CenturySchoolbook"/>
          <w:szCs w:val="28"/>
        </w:rPr>
        <w:t>.</w:t>
      </w:r>
    </w:p>
    <w:p w:rsidR="007241B4" w:rsidRPr="00476876" w:rsidRDefault="00E87550" w:rsidP="007241B4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7241B4">
        <w:rPr>
          <w:rFonts w:eastAsia="CenturySchoolbook"/>
          <w:szCs w:val="28"/>
        </w:rPr>
        <w:t xml:space="preserve">Официальный сайт </w:t>
      </w:r>
      <w:r w:rsidRPr="007241B4">
        <w:rPr>
          <w:rFonts w:eastAsia="CenturySchoolbook"/>
          <w:szCs w:val="28"/>
          <w:lang w:val="en-US"/>
        </w:rPr>
        <w:t>OOO</w:t>
      </w:r>
      <w:r w:rsidRPr="007241B4">
        <w:rPr>
          <w:rFonts w:eastAsia="CenturySchoolbook"/>
          <w:szCs w:val="28"/>
        </w:rPr>
        <w:t xml:space="preserve"> «ЕАКС» </w:t>
      </w:r>
      <w:hyperlink r:id="rId204" w:history="1">
        <w:r w:rsidRPr="007241B4">
          <w:rPr>
            <w:rStyle w:val="a9"/>
            <w:rFonts w:eastAsia="CenturySchoolbook"/>
            <w:szCs w:val="28"/>
            <w:lang w:val="en-US"/>
          </w:rPr>
          <w:t>www</w:t>
        </w:r>
        <w:r w:rsidRPr="007241B4">
          <w:rPr>
            <w:rStyle w:val="a9"/>
            <w:rFonts w:eastAsia="CenturySchoolbook"/>
            <w:szCs w:val="28"/>
          </w:rPr>
          <w:t>.</w:t>
        </w:r>
        <w:proofErr w:type="spellStart"/>
        <w:r w:rsidRPr="007241B4">
          <w:rPr>
            <w:rStyle w:val="a9"/>
            <w:rFonts w:eastAsia="CenturySchoolbook"/>
            <w:szCs w:val="28"/>
            <w:lang w:val="en-US"/>
          </w:rPr>
          <w:t>eaks</w:t>
        </w:r>
        <w:proofErr w:type="spellEnd"/>
        <w:r w:rsidRPr="007241B4">
          <w:rPr>
            <w:rStyle w:val="a9"/>
            <w:rFonts w:eastAsia="CenturySchoolbook"/>
            <w:szCs w:val="28"/>
          </w:rPr>
          <w:t>.</w:t>
        </w:r>
        <w:proofErr w:type="spellStart"/>
        <w:r w:rsidRPr="007241B4">
          <w:rPr>
            <w:rStyle w:val="a9"/>
            <w:rFonts w:eastAsia="CenturySchoolbook"/>
            <w:szCs w:val="28"/>
            <w:lang w:val="en-US"/>
          </w:rPr>
          <w:t>ru</w:t>
        </w:r>
        <w:proofErr w:type="spellEnd"/>
      </w:hyperlink>
      <w:r w:rsidR="00476876" w:rsidRPr="007241B4">
        <w:rPr>
          <w:szCs w:val="28"/>
        </w:rPr>
        <w:t xml:space="preserve"> </w:t>
      </w:r>
      <w:r w:rsidR="007241B4" w:rsidRPr="00476876">
        <w:rPr>
          <w:rFonts w:eastAsia="CenturySchoolbook"/>
          <w:szCs w:val="28"/>
        </w:rPr>
        <w:t xml:space="preserve">(дата обращения </w:t>
      </w:r>
      <w:r w:rsidR="007241B4">
        <w:rPr>
          <w:rFonts w:eastAsia="CenturySchoolbook"/>
          <w:szCs w:val="28"/>
        </w:rPr>
        <w:t>7.05.11</w:t>
      </w:r>
      <w:r w:rsidR="007241B4" w:rsidRPr="00476876">
        <w:rPr>
          <w:rFonts w:eastAsia="CenturySchoolbook"/>
          <w:szCs w:val="28"/>
        </w:rPr>
        <w:t>)</w:t>
      </w:r>
      <w:r w:rsidR="007241B4">
        <w:rPr>
          <w:rFonts w:eastAsia="CenturySchoolbook"/>
          <w:szCs w:val="28"/>
        </w:rPr>
        <w:t>.</w:t>
      </w:r>
    </w:p>
    <w:p w:rsidR="007241B4" w:rsidRPr="00476876" w:rsidRDefault="008F308E" w:rsidP="007241B4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hyperlink r:id="rId205" w:history="1">
        <w:r w:rsidR="00E87550" w:rsidRPr="007241B4">
          <w:rPr>
            <w:rStyle w:val="a9"/>
            <w:szCs w:val="28"/>
          </w:rPr>
          <w:t>http://ekbrealty.ru/articles/774</w:t>
        </w:r>
      </w:hyperlink>
      <w:r w:rsidR="00476876" w:rsidRPr="007241B4">
        <w:rPr>
          <w:szCs w:val="28"/>
        </w:rPr>
        <w:t xml:space="preserve"> </w:t>
      </w:r>
      <w:r w:rsidR="007241B4" w:rsidRPr="00476876">
        <w:rPr>
          <w:rFonts w:eastAsia="CenturySchoolbook"/>
          <w:szCs w:val="28"/>
        </w:rPr>
        <w:t xml:space="preserve">(дата обращения </w:t>
      </w:r>
      <w:r w:rsidR="007241B4">
        <w:rPr>
          <w:rFonts w:eastAsia="CenturySchoolbook"/>
          <w:szCs w:val="28"/>
        </w:rPr>
        <w:t>7.05.11</w:t>
      </w:r>
      <w:r w:rsidR="007241B4" w:rsidRPr="00476876">
        <w:rPr>
          <w:rFonts w:eastAsia="CenturySchoolbook"/>
          <w:szCs w:val="28"/>
        </w:rPr>
        <w:t>)</w:t>
      </w:r>
      <w:r w:rsidR="007241B4">
        <w:rPr>
          <w:rFonts w:eastAsia="CenturySchoolbook"/>
          <w:szCs w:val="28"/>
        </w:rPr>
        <w:t>.</w:t>
      </w:r>
    </w:p>
    <w:p w:rsidR="00E87550" w:rsidRPr="00E87550" w:rsidRDefault="00E87550" w:rsidP="00476876">
      <w:pPr>
        <w:pStyle w:val="a8"/>
        <w:numPr>
          <w:ilvl w:val="0"/>
          <w:numId w:val="2"/>
        </w:numPr>
        <w:ind w:left="0" w:firstLine="709"/>
      </w:pPr>
      <w:proofErr w:type="spellStart"/>
      <w:r w:rsidRPr="007241B4">
        <w:rPr>
          <w:rFonts w:cs="Times New Roman"/>
          <w:iCs/>
          <w:szCs w:val="28"/>
        </w:rPr>
        <w:lastRenderedPageBreak/>
        <w:t>Сай</w:t>
      </w:r>
      <w:proofErr w:type="spellEnd"/>
      <w:r w:rsidRPr="007241B4">
        <w:rPr>
          <w:rFonts w:cs="Times New Roman"/>
          <w:iCs/>
          <w:szCs w:val="28"/>
        </w:rPr>
        <w:t xml:space="preserve"> В.М., </w:t>
      </w:r>
      <w:proofErr w:type="gramStart"/>
      <w:r w:rsidRPr="007241B4">
        <w:rPr>
          <w:rFonts w:cs="Times New Roman"/>
          <w:iCs/>
          <w:szCs w:val="28"/>
        </w:rPr>
        <w:t>Сизый</w:t>
      </w:r>
      <w:proofErr w:type="gramEnd"/>
      <w:r w:rsidRPr="007241B4">
        <w:rPr>
          <w:rFonts w:cs="Times New Roman"/>
          <w:iCs/>
          <w:szCs w:val="28"/>
        </w:rPr>
        <w:t xml:space="preserve"> С.В. </w:t>
      </w:r>
      <w:hyperlink r:id="rId206" w:history="1">
        <w:r w:rsidRPr="007241B4">
          <w:rPr>
            <w:rStyle w:val="a9"/>
            <w:rFonts w:cs="Times New Roman"/>
            <w:bCs/>
            <w:color w:val="auto"/>
            <w:szCs w:val="28"/>
            <w:u w:val="none"/>
          </w:rPr>
          <w:t>Организационные структуры как мультиоператорные сети. Задачи прочности и устойчивости</w:t>
        </w:r>
      </w:hyperlink>
      <w:r w:rsidRPr="007241B4">
        <w:rPr>
          <w:rFonts w:cs="Times New Roman"/>
          <w:szCs w:val="28"/>
        </w:rPr>
        <w:t>//</w:t>
      </w:r>
      <w:r w:rsidRPr="007241B4">
        <w:rPr>
          <w:rFonts w:cs="Times New Roman"/>
          <w:szCs w:val="28"/>
        </w:rPr>
        <w:br/>
      </w:r>
      <w:hyperlink r:id="rId207" w:history="1">
        <w:r w:rsidRPr="007241B4">
          <w:rPr>
            <w:rStyle w:val="a9"/>
            <w:rFonts w:cs="Times New Roman"/>
            <w:color w:val="auto"/>
            <w:szCs w:val="28"/>
            <w:u w:val="none"/>
          </w:rPr>
          <w:t>Транспорт Урала</w:t>
        </w:r>
      </w:hyperlink>
      <w:r w:rsidRPr="007241B4">
        <w:rPr>
          <w:rFonts w:cs="Times New Roman"/>
          <w:szCs w:val="28"/>
        </w:rPr>
        <w:t xml:space="preserve">, </w:t>
      </w:r>
      <w:hyperlink r:id="rId208" w:history="1">
        <w:r w:rsidRPr="007241B4">
          <w:rPr>
            <w:rStyle w:val="a9"/>
            <w:rFonts w:cs="Times New Roman"/>
            <w:color w:val="auto"/>
            <w:szCs w:val="28"/>
            <w:u w:val="none"/>
          </w:rPr>
          <w:t>2009</w:t>
        </w:r>
      </w:hyperlink>
      <w:r w:rsidRPr="007241B4">
        <w:rPr>
          <w:rFonts w:cs="Times New Roman"/>
          <w:szCs w:val="28"/>
        </w:rPr>
        <w:t xml:space="preserve">, </w:t>
      </w:r>
      <w:hyperlink r:id="rId209" w:history="1">
        <w:r w:rsidRPr="007241B4">
          <w:rPr>
            <w:rStyle w:val="a9"/>
            <w:rFonts w:cs="Times New Roman"/>
            <w:color w:val="auto"/>
            <w:szCs w:val="28"/>
            <w:u w:val="none"/>
          </w:rPr>
          <w:t>№ 2</w:t>
        </w:r>
      </w:hyperlink>
      <w:r w:rsidRPr="007241B4">
        <w:rPr>
          <w:rFonts w:cs="Times New Roman"/>
          <w:szCs w:val="28"/>
        </w:rPr>
        <w:t>. – С. 5–8.</w:t>
      </w:r>
      <w:r w:rsidRPr="00E87550">
        <w:t xml:space="preserve"> ISSN 1815–9400.</w:t>
      </w:r>
    </w:p>
    <w:p w:rsidR="00E87550" w:rsidRPr="00E87550" w:rsidRDefault="00E87550" w:rsidP="00E87550">
      <w:pPr>
        <w:contextualSpacing/>
        <w:rPr>
          <w:szCs w:val="16"/>
          <w:lang w:val="ru-RU"/>
        </w:rPr>
      </w:pPr>
      <w:r w:rsidRPr="00E87550">
        <w:rPr>
          <w:iCs/>
          <w:szCs w:val="16"/>
          <w:lang w:val="ru-RU"/>
        </w:rPr>
        <w:t xml:space="preserve">9. </w:t>
      </w:r>
      <w:proofErr w:type="spellStart"/>
      <w:r w:rsidRPr="00E87550">
        <w:rPr>
          <w:iCs/>
          <w:szCs w:val="16"/>
          <w:lang w:val="ru-RU"/>
        </w:rPr>
        <w:t>Сай</w:t>
      </w:r>
      <w:proofErr w:type="spellEnd"/>
      <w:r w:rsidRPr="00E87550">
        <w:rPr>
          <w:iCs/>
          <w:szCs w:val="16"/>
          <w:lang w:val="ru-RU"/>
        </w:rPr>
        <w:t xml:space="preserve"> В.М., Сизый С.В. </w:t>
      </w:r>
      <w:hyperlink r:id="rId210" w:history="1">
        <w:r w:rsidRPr="00E87550">
          <w:rPr>
            <w:rStyle w:val="a9"/>
            <w:bCs/>
            <w:color w:val="auto"/>
            <w:szCs w:val="16"/>
            <w:u w:val="none"/>
            <w:lang w:val="ru-RU"/>
          </w:rPr>
          <w:t>Геометрические характеристики</w:t>
        </w:r>
        <w:r w:rsidRPr="00E87550">
          <w:rPr>
            <w:rStyle w:val="a9"/>
            <w:bCs/>
            <w:color w:val="auto"/>
            <w:szCs w:val="16"/>
            <w:u w:val="none"/>
          </w:rPr>
          <w:t xml:space="preserve"> </w:t>
        </w:r>
        <w:r w:rsidRPr="00E87550">
          <w:rPr>
            <w:rStyle w:val="a9"/>
            <w:bCs/>
            <w:color w:val="auto"/>
            <w:szCs w:val="16"/>
            <w:u w:val="none"/>
            <w:lang w:val="ru-RU"/>
          </w:rPr>
          <w:t>организационных сетей</w:t>
        </w:r>
      </w:hyperlink>
      <w:r w:rsidRPr="00E87550">
        <w:rPr>
          <w:szCs w:val="16"/>
          <w:lang w:val="ru-RU"/>
        </w:rPr>
        <w:t xml:space="preserve">// </w:t>
      </w:r>
      <w:hyperlink r:id="rId211" w:history="1">
        <w:r w:rsidRPr="00E87550">
          <w:rPr>
            <w:rStyle w:val="a9"/>
            <w:color w:val="auto"/>
            <w:szCs w:val="16"/>
            <w:u w:val="none"/>
            <w:lang w:val="ru-RU"/>
          </w:rPr>
          <w:t>Мир транспорта</w:t>
        </w:r>
      </w:hyperlink>
      <w:r w:rsidRPr="00E87550">
        <w:rPr>
          <w:szCs w:val="16"/>
          <w:lang w:val="ru-RU"/>
        </w:rPr>
        <w:t xml:space="preserve">, </w:t>
      </w:r>
      <w:hyperlink r:id="rId212" w:history="1">
        <w:r w:rsidRPr="00E87550">
          <w:rPr>
            <w:rStyle w:val="a9"/>
            <w:color w:val="auto"/>
            <w:szCs w:val="16"/>
            <w:u w:val="none"/>
            <w:lang w:val="ru-RU"/>
          </w:rPr>
          <w:t>2010</w:t>
        </w:r>
      </w:hyperlink>
      <w:r w:rsidRPr="00E87550">
        <w:rPr>
          <w:szCs w:val="16"/>
          <w:lang w:val="ru-RU"/>
        </w:rPr>
        <w:t xml:space="preserve">, </w:t>
      </w:r>
      <w:hyperlink r:id="rId213" w:history="1">
        <w:r w:rsidRPr="00E87550">
          <w:rPr>
            <w:rStyle w:val="a9"/>
            <w:color w:val="auto"/>
            <w:szCs w:val="16"/>
            <w:u w:val="none"/>
            <w:lang w:val="ru-RU"/>
          </w:rPr>
          <w:t>Т. 32</w:t>
        </w:r>
      </w:hyperlink>
      <w:r w:rsidRPr="00E87550">
        <w:rPr>
          <w:szCs w:val="16"/>
          <w:lang w:val="ru-RU"/>
        </w:rPr>
        <w:t xml:space="preserve">, </w:t>
      </w:r>
      <w:hyperlink r:id="rId214" w:history="1">
        <w:r w:rsidRPr="00E87550">
          <w:rPr>
            <w:rStyle w:val="a9"/>
            <w:color w:val="auto"/>
            <w:szCs w:val="16"/>
            <w:u w:val="none"/>
            <w:lang w:val="ru-RU"/>
          </w:rPr>
          <w:t>№ 4</w:t>
        </w:r>
      </w:hyperlink>
      <w:r w:rsidRPr="00E87550">
        <w:rPr>
          <w:szCs w:val="16"/>
          <w:lang w:val="ru-RU"/>
        </w:rPr>
        <w:t>. – С. 10–17.</w:t>
      </w:r>
      <w:r w:rsidRPr="00E87550">
        <w:rPr>
          <w:lang w:val="ru-RU"/>
        </w:rPr>
        <w:t xml:space="preserve"> </w:t>
      </w:r>
      <w:proofErr w:type="gramStart"/>
      <w:r w:rsidRPr="00E87550">
        <w:t>ISSN</w:t>
      </w:r>
      <w:r w:rsidRPr="00E87550">
        <w:rPr>
          <w:lang w:val="ru-RU"/>
        </w:rPr>
        <w:t xml:space="preserve"> 1992–3252.</w:t>
      </w:r>
      <w:proofErr w:type="gramEnd"/>
    </w:p>
    <w:p w:rsidR="00E87550" w:rsidRPr="00E87550" w:rsidRDefault="00E87550" w:rsidP="00E87550">
      <w:pPr>
        <w:contextualSpacing/>
        <w:rPr>
          <w:lang w:val="ru-RU"/>
        </w:rPr>
      </w:pPr>
      <w:r w:rsidRPr="00E87550">
        <w:rPr>
          <w:iCs/>
          <w:szCs w:val="16"/>
          <w:lang w:val="ru-RU"/>
        </w:rPr>
        <w:t xml:space="preserve">10. </w:t>
      </w:r>
      <w:proofErr w:type="spellStart"/>
      <w:r w:rsidRPr="00E87550">
        <w:rPr>
          <w:iCs/>
          <w:szCs w:val="16"/>
          <w:lang w:val="ru-RU"/>
        </w:rPr>
        <w:t>Сай</w:t>
      </w:r>
      <w:proofErr w:type="spellEnd"/>
      <w:r w:rsidRPr="00E87550">
        <w:rPr>
          <w:iCs/>
          <w:szCs w:val="16"/>
          <w:lang w:val="ru-RU"/>
        </w:rPr>
        <w:t xml:space="preserve"> В.М., Сизый С.В., Афанасьева Н.А. </w:t>
      </w:r>
      <w:hyperlink r:id="rId215" w:history="1">
        <w:r w:rsidRPr="00E87550">
          <w:rPr>
            <w:rStyle w:val="a9"/>
            <w:bCs/>
            <w:color w:val="auto"/>
            <w:szCs w:val="16"/>
            <w:u w:val="none"/>
            <w:lang w:val="ru-RU"/>
          </w:rPr>
          <w:t>Согласование программ развития ОАО «РЖД» с региональными программами развития транспортной инфраструктуры</w:t>
        </w:r>
      </w:hyperlink>
      <w:r w:rsidRPr="00E87550">
        <w:rPr>
          <w:szCs w:val="16"/>
          <w:lang w:val="ru-RU"/>
        </w:rPr>
        <w:t xml:space="preserve">// </w:t>
      </w:r>
      <w:hyperlink r:id="rId216" w:history="1">
        <w:r w:rsidRPr="00E87550">
          <w:rPr>
            <w:rStyle w:val="a9"/>
            <w:color w:val="auto"/>
            <w:szCs w:val="16"/>
            <w:u w:val="none"/>
            <w:lang w:val="ru-RU"/>
          </w:rPr>
          <w:t>Транспорт Урала</w:t>
        </w:r>
      </w:hyperlink>
      <w:r w:rsidRPr="00E87550">
        <w:rPr>
          <w:szCs w:val="16"/>
          <w:lang w:val="ru-RU"/>
        </w:rPr>
        <w:t xml:space="preserve">, </w:t>
      </w:r>
      <w:hyperlink r:id="rId217" w:history="1">
        <w:r w:rsidRPr="00E87550">
          <w:rPr>
            <w:rStyle w:val="a9"/>
            <w:color w:val="auto"/>
            <w:szCs w:val="16"/>
            <w:u w:val="none"/>
            <w:lang w:val="ru-RU"/>
          </w:rPr>
          <w:t>2010</w:t>
        </w:r>
      </w:hyperlink>
      <w:r w:rsidRPr="00E87550">
        <w:rPr>
          <w:szCs w:val="16"/>
          <w:lang w:val="ru-RU"/>
        </w:rPr>
        <w:t xml:space="preserve">, </w:t>
      </w:r>
      <w:hyperlink r:id="rId218" w:history="1">
        <w:r w:rsidRPr="00E87550">
          <w:rPr>
            <w:rStyle w:val="a9"/>
            <w:color w:val="auto"/>
            <w:szCs w:val="16"/>
            <w:u w:val="none"/>
            <w:lang w:val="ru-RU"/>
          </w:rPr>
          <w:t>№ 1</w:t>
        </w:r>
      </w:hyperlink>
      <w:r w:rsidRPr="00E87550">
        <w:rPr>
          <w:szCs w:val="16"/>
          <w:lang w:val="ru-RU"/>
        </w:rPr>
        <w:t>. – С. 13–16.</w:t>
      </w:r>
      <w:r w:rsidRPr="00E87550">
        <w:rPr>
          <w:lang w:val="ru-RU"/>
        </w:rPr>
        <w:t xml:space="preserve"> </w:t>
      </w:r>
      <w:proofErr w:type="gramStart"/>
      <w:r w:rsidRPr="00E87550">
        <w:t>ISSN</w:t>
      </w:r>
      <w:r w:rsidRPr="00E87550">
        <w:rPr>
          <w:lang w:val="ru-RU"/>
        </w:rPr>
        <w:t xml:space="preserve"> 1815–9400.</w:t>
      </w:r>
      <w:proofErr w:type="gramEnd"/>
    </w:p>
    <w:p w:rsidR="00E87550" w:rsidRDefault="00E87550" w:rsidP="00E87550">
      <w:pPr>
        <w:pStyle w:val="a8"/>
        <w:ind w:left="0"/>
        <w:rPr>
          <w:lang w:val="en-US"/>
        </w:rPr>
      </w:pPr>
      <w:r w:rsidRPr="00E87550">
        <w:rPr>
          <w:rStyle w:val="b-serp-urlitem"/>
        </w:rPr>
        <w:t xml:space="preserve">11. </w:t>
      </w:r>
      <w:r>
        <w:t xml:space="preserve">Югова Д.И.Моделирование продолжительности логистических цепей при организации контейнерных перевозок// Вестник УрГУПС, 2010, №4. – С. 72–81. </w:t>
      </w:r>
      <w:r w:rsidRPr="007B78D2">
        <w:t>ISSN</w:t>
      </w:r>
      <w:r>
        <w:t xml:space="preserve"> 2079–0392.</w:t>
      </w:r>
    </w:p>
    <w:p w:rsidR="00150468" w:rsidRPr="00150468" w:rsidRDefault="00E87550" w:rsidP="00150468">
      <w:pPr>
        <w:pStyle w:val="a8"/>
        <w:ind w:left="0"/>
        <w:rPr>
          <w:rFonts w:eastAsia="CenturySchoolbook"/>
          <w:szCs w:val="28"/>
        </w:rPr>
      </w:pPr>
      <w:r w:rsidRPr="00150468">
        <w:t>12</w:t>
      </w:r>
      <w:r w:rsidR="00150468" w:rsidRPr="00150468">
        <w:rPr>
          <w:rFonts w:eastAsia="CenturySchoolbook"/>
          <w:szCs w:val="28"/>
        </w:rPr>
        <w:t xml:space="preserve">. </w:t>
      </w:r>
      <w:r w:rsidR="00150468" w:rsidRPr="00736B1B">
        <w:rPr>
          <w:rFonts w:eastAsia="CenturySchoolbook"/>
          <w:szCs w:val="28"/>
        </w:rPr>
        <w:t>Николашин В. М. Логистические принципы контейнерных перевозок и оптимизация цепей поставок товаров // Транспорт: наука, техника, управление. — М.</w:t>
      </w:r>
      <w:proofErr w:type="gramStart"/>
      <w:r w:rsidR="00150468" w:rsidRPr="00736B1B">
        <w:rPr>
          <w:rFonts w:eastAsia="CenturySchoolbook"/>
          <w:szCs w:val="28"/>
        </w:rPr>
        <w:t xml:space="preserve"> :</w:t>
      </w:r>
      <w:proofErr w:type="gramEnd"/>
      <w:r w:rsidR="00150468" w:rsidRPr="00736B1B">
        <w:rPr>
          <w:rFonts w:eastAsia="CenturySchoolbook"/>
          <w:szCs w:val="28"/>
        </w:rPr>
        <w:t>ВИНИТИ РАН, 2009, № 1. — С. 28–31.</w:t>
      </w:r>
    </w:p>
    <w:p w:rsidR="00150468" w:rsidRPr="00915CB3" w:rsidRDefault="00150468" w:rsidP="00150468">
      <w:pPr>
        <w:pStyle w:val="a8"/>
        <w:ind w:left="0"/>
        <w:rPr>
          <w:rFonts w:eastAsia="CenturySchoolbook"/>
          <w:szCs w:val="28"/>
        </w:rPr>
      </w:pPr>
      <w:r w:rsidRPr="00150468">
        <w:rPr>
          <w:rFonts w:eastAsia="CenturySchoolbook"/>
          <w:szCs w:val="28"/>
        </w:rPr>
        <w:t xml:space="preserve">13. </w:t>
      </w:r>
      <w:proofErr w:type="spellStart"/>
      <w:r w:rsidRPr="00150468">
        <w:rPr>
          <w:rFonts w:eastAsia="CenturySchoolbook"/>
          <w:szCs w:val="28"/>
        </w:rPr>
        <w:t>Резер</w:t>
      </w:r>
      <w:proofErr w:type="spellEnd"/>
      <w:r w:rsidRPr="00150468">
        <w:rPr>
          <w:rFonts w:eastAsia="CenturySchoolbook"/>
          <w:szCs w:val="28"/>
        </w:rPr>
        <w:t xml:space="preserve"> С. М. Логистические центры как организационная основа новых форм взаимодействия // Железнодорожный транспорт, 2007, № 6. — С. 44–47.</w:t>
      </w:r>
    </w:p>
    <w:p w:rsidR="00150468" w:rsidRPr="00150468" w:rsidRDefault="00150468" w:rsidP="00150468">
      <w:pPr>
        <w:pStyle w:val="a8"/>
        <w:ind w:left="0"/>
        <w:rPr>
          <w:rFonts w:eastAsia="CenturySchoolbook"/>
          <w:szCs w:val="28"/>
        </w:rPr>
      </w:pPr>
      <w:r w:rsidRPr="00150468">
        <w:rPr>
          <w:rFonts w:eastAsia="CenturySchoolbook"/>
          <w:szCs w:val="28"/>
        </w:rPr>
        <w:t xml:space="preserve">14. </w:t>
      </w:r>
      <w:r w:rsidRPr="00736B1B">
        <w:rPr>
          <w:rFonts w:eastAsia="CenturySchoolbook"/>
          <w:szCs w:val="28"/>
        </w:rPr>
        <w:t>Сергеев В. И. Корпоративная логистика. 300 ответов на вопросы профессионалов. — М.</w:t>
      </w:r>
      <w:proofErr w:type="gramStart"/>
      <w:r w:rsidRPr="00736B1B">
        <w:rPr>
          <w:rFonts w:eastAsia="CenturySchoolbook"/>
          <w:szCs w:val="28"/>
        </w:rPr>
        <w:t xml:space="preserve"> :</w:t>
      </w:r>
      <w:proofErr w:type="gramEnd"/>
      <w:r w:rsidRPr="00736B1B">
        <w:rPr>
          <w:rFonts w:eastAsia="CenturySchoolbook"/>
          <w:szCs w:val="28"/>
        </w:rPr>
        <w:t xml:space="preserve"> ИНФРА-М, 2008.</w:t>
      </w:r>
    </w:p>
    <w:p w:rsidR="00150468" w:rsidRPr="00150468" w:rsidRDefault="00150468" w:rsidP="00150468">
      <w:pPr>
        <w:pStyle w:val="a8"/>
        <w:ind w:left="0"/>
        <w:rPr>
          <w:rFonts w:eastAsia="CenturySchoolbook"/>
          <w:szCs w:val="28"/>
        </w:rPr>
      </w:pPr>
    </w:p>
    <w:p w:rsidR="00150468" w:rsidRPr="00150468" w:rsidRDefault="00150468" w:rsidP="00150468">
      <w:pPr>
        <w:pStyle w:val="a8"/>
        <w:ind w:left="0"/>
        <w:rPr>
          <w:rStyle w:val="b-serp-urlitem"/>
        </w:rPr>
      </w:pPr>
    </w:p>
    <w:p w:rsidR="00E87550" w:rsidRPr="00150468" w:rsidRDefault="00E87550" w:rsidP="00E87550">
      <w:pPr>
        <w:ind w:firstLine="0"/>
        <w:rPr>
          <w:rFonts w:eastAsiaTheme="minorHAnsi"/>
          <w:lang w:val="ru-RU"/>
        </w:rPr>
      </w:pPr>
    </w:p>
    <w:p w:rsidR="00E87550" w:rsidRPr="00E87550" w:rsidRDefault="00E87550" w:rsidP="00E87550">
      <w:pPr>
        <w:rPr>
          <w:lang w:val="ru-RU"/>
        </w:rPr>
      </w:pPr>
    </w:p>
    <w:p w:rsidR="00EF7196" w:rsidRPr="00F13C1C" w:rsidRDefault="00EF7196" w:rsidP="00EF7196">
      <w:pPr>
        <w:contextualSpacing/>
        <w:rPr>
          <w:position w:val="-14"/>
          <w:lang w:val="ru-RU"/>
        </w:rPr>
      </w:pPr>
    </w:p>
    <w:p w:rsidR="00EF7196" w:rsidRPr="00EF7196" w:rsidRDefault="00EF7196" w:rsidP="00EF7196">
      <w:pPr>
        <w:rPr>
          <w:lang w:val="ru-RU"/>
        </w:rPr>
      </w:pPr>
    </w:p>
    <w:sectPr w:rsidR="00EF7196" w:rsidRPr="00EF7196" w:rsidSect="00EF719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AE5"/>
    <w:multiLevelType w:val="hybridMultilevel"/>
    <w:tmpl w:val="55448BC6"/>
    <w:lvl w:ilvl="0" w:tplc="9EC6A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A7F18"/>
    <w:multiLevelType w:val="hybridMultilevel"/>
    <w:tmpl w:val="39AE2C0C"/>
    <w:lvl w:ilvl="0" w:tplc="6AD27A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53B5"/>
    <w:rsid w:val="000116B4"/>
    <w:rsid w:val="00017971"/>
    <w:rsid w:val="00022855"/>
    <w:rsid w:val="00037578"/>
    <w:rsid w:val="00053A73"/>
    <w:rsid w:val="00065A86"/>
    <w:rsid w:val="0007724C"/>
    <w:rsid w:val="00077C89"/>
    <w:rsid w:val="000A4B92"/>
    <w:rsid w:val="000B39D5"/>
    <w:rsid w:val="000C7ABE"/>
    <w:rsid w:val="000F3558"/>
    <w:rsid w:val="00114FA4"/>
    <w:rsid w:val="00150468"/>
    <w:rsid w:val="00163C36"/>
    <w:rsid w:val="001A3FE6"/>
    <w:rsid w:val="001F2927"/>
    <w:rsid w:val="002059D5"/>
    <w:rsid w:val="00236B67"/>
    <w:rsid w:val="0025161C"/>
    <w:rsid w:val="002608E5"/>
    <w:rsid w:val="0026422E"/>
    <w:rsid w:val="002D0520"/>
    <w:rsid w:val="002E34FC"/>
    <w:rsid w:val="00341371"/>
    <w:rsid w:val="00353E53"/>
    <w:rsid w:val="00373A9C"/>
    <w:rsid w:val="00383A50"/>
    <w:rsid w:val="003E43AF"/>
    <w:rsid w:val="003E559C"/>
    <w:rsid w:val="00442A27"/>
    <w:rsid w:val="00450424"/>
    <w:rsid w:val="00476876"/>
    <w:rsid w:val="00487B48"/>
    <w:rsid w:val="00490E9A"/>
    <w:rsid w:val="004A41B6"/>
    <w:rsid w:val="004A6470"/>
    <w:rsid w:val="004C41A3"/>
    <w:rsid w:val="004C7D14"/>
    <w:rsid w:val="004F3DBD"/>
    <w:rsid w:val="00524601"/>
    <w:rsid w:val="0054050E"/>
    <w:rsid w:val="00540D12"/>
    <w:rsid w:val="00543968"/>
    <w:rsid w:val="00555D51"/>
    <w:rsid w:val="00556132"/>
    <w:rsid w:val="00581AAD"/>
    <w:rsid w:val="005D4CF2"/>
    <w:rsid w:val="0060164B"/>
    <w:rsid w:val="006202E9"/>
    <w:rsid w:val="00653C45"/>
    <w:rsid w:val="006834E0"/>
    <w:rsid w:val="006856CA"/>
    <w:rsid w:val="00697114"/>
    <w:rsid w:val="006A6B37"/>
    <w:rsid w:val="006C2B46"/>
    <w:rsid w:val="006F08D0"/>
    <w:rsid w:val="00710939"/>
    <w:rsid w:val="00721D41"/>
    <w:rsid w:val="007241B4"/>
    <w:rsid w:val="0074743E"/>
    <w:rsid w:val="00780D1E"/>
    <w:rsid w:val="00783793"/>
    <w:rsid w:val="007B37E6"/>
    <w:rsid w:val="008003AB"/>
    <w:rsid w:val="00813C01"/>
    <w:rsid w:val="008563FD"/>
    <w:rsid w:val="008A104B"/>
    <w:rsid w:val="008C3F7B"/>
    <w:rsid w:val="008F308E"/>
    <w:rsid w:val="009132AB"/>
    <w:rsid w:val="00915CB3"/>
    <w:rsid w:val="00926C7F"/>
    <w:rsid w:val="00927449"/>
    <w:rsid w:val="009275B1"/>
    <w:rsid w:val="009369FF"/>
    <w:rsid w:val="00937B06"/>
    <w:rsid w:val="009518A6"/>
    <w:rsid w:val="0095400B"/>
    <w:rsid w:val="00981E0D"/>
    <w:rsid w:val="00985A7D"/>
    <w:rsid w:val="00986E9D"/>
    <w:rsid w:val="009D7BCE"/>
    <w:rsid w:val="009F5A40"/>
    <w:rsid w:val="00A029DF"/>
    <w:rsid w:val="00A20652"/>
    <w:rsid w:val="00A56CEB"/>
    <w:rsid w:val="00A74468"/>
    <w:rsid w:val="00A77BFA"/>
    <w:rsid w:val="00AF12B5"/>
    <w:rsid w:val="00B27303"/>
    <w:rsid w:val="00B53893"/>
    <w:rsid w:val="00B87B88"/>
    <w:rsid w:val="00BA3EB2"/>
    <w:rsid w:val="00BD0638"/>
    <w:rsid w:val="00BD192B"/>
    <w:rsid w:val="00C05189"/>
    <w:rsid w:val="00C755CF"/>
    <w:rsid w:val="00C934A9"/>
    <w:rsid w:val="00C96BA3"/>
    <w:rsid w:val="00CA461C"/>
    <w:rsid w:val="00CB3E44"/>
    <w:rsid w:val="00CB3F51"/>
    <w:rsid w:val="00D05B03"/>
    <w:rsid w:val="00D206C9"/>
    <w:rsid w:val="00D3301C"/>
    <w:rsid w:val="00D41E06"/>
    <w:rsid w:val="00D60218"/>
    <w:rsid w:val="00D60534"/>
    <w:rsid w:val="00D678A3"/>
    <w:rsid w:val="00D70423"/>
    <w:rsid w:val="00D7220B"/>
    <w:rsid w:val="00D80FF2"/>
    <w:rsid w:val="00DC5304"/>
    <w:rsid w:val="00DD1749"/>
    <w:rsid w:val="00E02BD0"/>
    <w:rsid w:val="00E02F11"/>
    <w:rsid w:val="00E11EB1"/>
    <w:rsid w:val="00E22BF6"/>
    <w:rsid w:val="00E32A23"/>
    <w:rsid w:val="00E34D6D"/>
    <w:rsid w:val="00E6395C"/>
    <w:rsid w:val="00E73931"/>
    <w:rsid w:val="00E82A7A"/>
    <w:rsid w:val="00E87550"/>
    <w:rsid w:val="00E9206D"/>
    <w:rsid w:val="00EC7511"/>
    <w:rsid w:val="00EE41F7"/>
    <w:rsid w:val="00EF7196"/>
    <w:rsid w:val="00F00359"/>
    <w:rsid w:val="00F008F6"/>
    <w:rsid w:val="00F121DA"/>
    <w:rsid w:val="00F13C1C"/>
    <w:rsid w:val="00F2418F"/>
    <w:rsid w:val="00F2749F"/>
    <w:rsid w:val="00F553B5"/>
    <w:rsid w:val="00F6486D"/>
    <w:rsid w:val="00F9136F"/>
    <w:rsid w:val="00F950F1"/>
    <w:rsid w:val="00FC4643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D192B"/>
    <w:pPr>
      <w:keepNext/>
      <w:spacing w:before="120" w:line="240" w:lineRule="auto"/>
      <w:jc w:val="center"/>
      <w:outlineLvl w:val="0"/>
    </w:pPr>
    <w:rPr>
      <w:rFonts w:eastAsiaTheme="majorEastAsia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2B"/>
    <w:rPr>
      <w:rFonts w:ascii="Times New Roman" w:eastAsiaTheme="majorEastAsia" w:hAnsi="Times New Roman"/>
      <w:b/>
      <w:bCs/>
      <w:kern w:val="32"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BD192B"/>
    <w:pPr>
      <w:spacing w:after="60"/>
      <w:outlineLvl w:val="1"/>
    </w:pPr>
    <w:rPr>
      <w:rFonts w:eastAsiaTheme="majorEastAsia" w:cstheme="minorBidi"/>
      <w:b/>
      <w:lang w:val="ru-RU" w:bidi="ar-SA"/>
    </w:rPr>
  </w:style>
  <w:style w:type="character" w:customStyle="1" w:styleId="a4">
    <w:name w:val="Подзаголовок Знак"/>
    <w:basedOn w:val="a0"/>
    <w:link w:val="a3"/>
    <w:uiPriority w:val="11"/>
    <w:rsid w:val="00BD192B"/>
    <w:rPr>
      <w:rFonts w:ascii="Times New Roman" w:eastAsiaTheme="majorEastAsia" w:hAnsi="Times New Roman"/>
      <w:b/>
      <w:sz w:val="28"/>
      <w:szCs w:val="24"/>
    </w:rPr>
  </w:style>
  <w:style w:type="table" w:styleId="a5">
    <w:name w:val="Table Grid"/>
    <w:basedOn w:val="a1"/>
    <w:uiPriority w:val="59"/>
    <w:rsid w:val="003E4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3A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D1749"/>
    <w:pPr>
      <w:spacing w:after="200"/>
      <w:ind w:left="720"/>
      <w:contextualSpacing/>
    </w:pPr>
    <w:rPr>
      <w:rFonts w:eastAsiaTheme="minorHAnsi" w:cstheme="minorBidi"/>
      <w:szCs w:val="22"/>
      <w:lang w:val="ru-RU" w:bidi="ar-SA"/>
    </w:rPr>
  </w:style>
  <w:style w:type="character" w:styleId="a9">
    <w:name w:val="Hyperlink"/>
    <w:basedOn w:val="a0"/>
    <w:uiPriority w:val="99"/>
    <w:unhideWhenUsed/>
    <w:rsid w:val="00E87550"/>
    <w:rPr>
      <w:color w:val="0000FF" w:themeColor="hyperlink"/>
      <w:u w:val="single"/>
    </w:rPr>
  </w:style>
  <w:style w:type="character" w:customStyle="1" w:styleId="b-serp-urlitem">
    <w:name w:val="b-serp-url__item"/>
    <w:basedOn w:val="a0"/>
    <w:rsid w:val="00E87550"/>
  </w:style>
  <w:style w:type="paragraph" w:styleId="aa">
    <w:name w:val="footnote text"/>
    <w:basedOn w:val="a"/>
    <w:link w:val="ab"/>
    <w:rsid w:val="00AF12B5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 w:bidi="ar-SA"/>
    </w:rPr>
  </w:style>
  <w:style w:type="character" w:customStyle="1" w:styleId="ab">
    <w:name w:val="Текст сноски Знак"/>
    <w:basedOn w:val="a0"/>
    <w:link w:val="aa"/>
    <w:rsid w:val="00AF12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D330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hyperlink" Target="http://ekbrealty.ru/articles/774" TargetMode="External"/><Relationship Id="rId107" Type="http://schemas.openxmlformats.org/officeDocument/2006/relationships/image" Target="media/image52.e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e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1.wmf"/><Relationship Id="rId216" Type="http://schemas.openxmlformats.org/officeDocument/2006/relationships/hyperlink" Target="http://elibrary.ru/issues.asp?id=25198&amp;selid=718647" TargetMode="External"/><Relationship Id="rId211" Type="http://schemas.openxmlformats.org/officeDocument/2006/relationships/hyperlink" Target="http://elibrary.ru/issues.asp?id=8865&amp;selid=925361" TargetMode="Externa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image" Target="media/image94.emf"/><Relationship Id="rId197" Type="http://schemas.openxmlformats.org/officeDocument/2006/relationships/oleObject" Target="embeddings/oleObject97.bin"/><Relationship Id="rId206" Type="http://schemas.openxmlformats.org/officeDocument/2006/relationships/hyperlink" Target="http://elibrary.ru/item.asp?id=12793460" TargetMode="External"/><Relationship Id="rId201" Type="http://schemas.openxmlformats.org/officeDocument/2006/relationships/oleObject" Target="embeddings/oleObject9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217" Type="http://schemas.openxmlformats.org/officeDocument/2006/relationships/hyperlink" Target="http://elibrary.ru/issues.asp?id=25198&amp;jyear=2010&amp;selid=718647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hyperlink" Target="http://elibrary.ru/issues.asp?id=8865&amp;jyear=2010&amp;selid=925361" TargetMode="Externa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e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hyperlink" Target="http://www.ucont.ru" TargetMode="External"/><Relationship Id="rId207" Type="http://schemas.openxmlformats.org/officeDocument/2006/relationships/hyperlink" Target="http://elibrary.ru/issues.asp?id=25198&amp;selid=638202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e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e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hyperlink" Target="http://elibrary.ru/issues.asp?id=8865&amp;volume=32&amp;selid=925361" TargetMode="External"/><Relationship Id="rId218" Type="http://schemas.openxmlformats.org/officeDocument/2006/relationships/hyperlink" Target="http://elibrary.ru/contents.asp?issueid=718647&amp;selid=13756744" TargetMode="Externa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e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hyperlink" Target="http://www.modul.spb.ru" TargetMode="External"/><Relationship Id="rId208" Type="http://schemas.openxmlformats.org/officeDocument/2006/relationships/hyperlink" Target="http://elibrary.ru/issues.asp?id=25198&amp;jyear=2009&amp;selid=638202" TargetMode="Externa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elibrary.ru/contents.asp?issueid=925361&amp;selid=15539090" TargetMode="Externa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e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hyperlink" Target="http://elibrary.ru/contents.asp?issueid=638202&amp;selid=12793460" TargetMode="External"/><Relationship Id="rId190" Type="http://schemas.openxmlformats.org/officeDocument/2006/relationships/image" Target="media/image93.wmf"/><Relationship Id="rId204" Type="http://schemas.openxmlformats.org/officeDocument/2006/relationships/hyperlink" Target="http://www.eaks.ru" TargetMode="External"/><Relationship Id="rId220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hyperlink" Target="http://elibrary.ru/item.asp?id=15539090" TargetMode="External"/><Relationship Id="rId215" Type="http://schemas.openxmlformats.org/officeDocument/2006/relationships/hyperlink" Target="http://elibrary.ru/item.asp?id=13756744" TargetMode="External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e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2011-05-16T10:11:00Z</dcterms:created>
  <dcterms:modified xsi:type="dcterms:W3CDTF">2011-05-16T10:11:00Z</dcterms:modified>
</cp:coreProperties>
</file>